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87118" w14:textId="77777777" w:rsidR="00213E66" w:rsidRPr="00F402FF" w:rsidRDefault="001F78B8" w:rsidP="00417569">
      <w:pPr>
        <w:pStyle w:val="Heading1"/>
        <w:jc w:val="both"/>
        <w:rPr>
          <w:rFonts w:ascii="Calibri" w:hAnsi="Calibri" w:cs="Calibri"/>
          <w:sz w:val="44"/>
          <w:szCs w:val="44"/>
        </w:rPr>
      </w:pPr>
      <w:r w:rsidRPr="00F402FF">
        <w:rPr>
          <w:rFonts w:ascii="Calibri" w:hAnsi="Calibri" w:cs="Calibri"/>
          <w:sz w:val="44"/>
          <w:szCs w:val="44"/>
        </w:rPr>
        <w:t>Project Schedules</w:t>
      </w:r>
    </w:p>
    <w:p w14:paraId="2D887119" w14:textId="77777777" w:rsidR="00213E66" w:rsidRPr="00F402FF" w:rsidRDefault="001F78B8" w:rsidP="00417569">
      <w:pPr>
        <w:jc w:val="both"/>
        <w:rPr>
          <w:rFonts w:ascii="Calibri" w:hAnsi="Calibri" w:cs="Calibri"/>
          <w:sz w:val="44"/>
          <w:szCs w:val="44"/>
        </w:rPr>
      </w:pPr>
      <w:r w:rsidRPr="00F402FF">
        <w:rPr>
          <w:rFonts w:ascii="Calibri" w:hAnsi="Calibri" w:cs="Calibri"/>
          <w:b/>
          <w:bCs/>
          <w:sz w:val="44"/>
          <w:szCs w:val="44"/>
        </w:rPr>
        <w:t>Heat Pump Mechanical Services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426"/>
      </w:tblGrid>
      <w:tr w:rsidR="00213E66" w:rsidRPr="00F402FF" w14:paraId="2D88711C" w14:textId="77777777" w:rsidTr="00C215E4">
        <w:trPr>
          <w:trHeight w:val="355"/>
        </w:trPr>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60" w:type="dxa"/>
              <w:left w:w="90" w:type="dxa"/>
              <w:bottom w:w="60" w:type="dxa"/>
              <w:right w:w="90" w:type="dxa"/>
            </w:tcMar>
            <w:vAlign w:val="center"/>
          </w:tcPr>
          <w:p w14:paraId="2D88711A" w14:textId="77777777" w:rsidR="00213E66" w:rsidRPr="00F402FF" w:rsidRDefault="001F78B8" w:rsidP="00417569">
            <w:pPr>
              <w:jc w:val="both"/>
              <w:rPr>
                <w:rFonts w:ascii="Calibri" w:hAnsi="Calibri" w:cs="Calibri"/>
                <w:sz w:val="24"/>
                <w:szCs w:val="24"/>
              </w:rPr>
            </w:pPr>
            <w:r w:rsidRPr="00F402FF">
              <w:rPr>
                <w:rFonts w:ascii="Calibri" w:hAnsi="Calibri" w:cs="Calibri"/>
                <w:b/>
                <w:bCs/>
                <w:sz w:val="24"/>
                <w:szCs w:val="24"/>
              </w:rPr>
              <w:t>Client</w:t>
            </w:r>
          </w:p>
        </w:tc>
        <w:tc>
          <w:tcPr>
            <w:tcW w:w="64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1B"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Irish Heritage Trust</w:t>
            </w:r>
          </w:p>
        </w:tc>
      </w:tr>
      <w:tr w:rsidR="00213E66" w:rsidRPr="00F402FF" w14:paraId="2D88711F" w14:textId="77777777" w:rsidTr="00C215E4">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60" w:type="dxa"/>
              <w:left w:w="90" w:type="dxa"/>
              <w:bottom w:w="60" w:type="dxa"/>
              <w:right w:w="90" w:type="dxa"/>
            </w:tcMar>
            <w:vAlign w:val="center"/>
          </w:tcPr>
          <w:p w14:paraId="2D88711D" w14:textId="77777777" w:rsidR="00213E66" w:rsidRPr="00F402FF" w:rsidRDefault="001F78B8" w:rsidP="00417569">
            <w:pPr>
              <w:jc w:val="both"/>
              <w:rPr>
                <w:rFonts w:ascii="Calibri" w:hAnsi="Calibri" w:cs="Calibri"/>
                <w:sz w:val="24"/>
                <w:szCs w:val="24"/>
              </w:rPr>
            </w:pPr>
            <w:r w:rsidRPr="00F402FF">
              <w:rPr>
                <w:rFonts w:ascii="Calibri" w:hAnsi="Calibri" w:cs="Calibri"/>
                <w:b/>
                <w:bCs/>
                <w:sz w:val="24"/>
                <w:szCs w:val="24"/>
              </w:rPr>
              <w:t>Project</w:t>
            </w:r>
          </w:p>
        </w:tc>
        <w:tc>
          <w:tcPr>
            <w:tcW w:w="64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1E" w14:textId="3D964054" w:rsidR="00213E66" w:rsidRPr="00F402FF" w:rsidRDefault="001F78B8" w:rsidP="00417569">
            <w:pPr>
              <w:jc w:val="both"/>
              <w:rPr>
                <w:rFonts w:ascii="Calibri" w:hAnsi="Calibri" w:cs="Calibri"/>
                <w:sz w:val="24"/>
                <w:szCs w:val="24"/>
              </w:rPr>
            </w:pPr>
            <w:r w:rsidRPr="00F402FF">
              <w:rPr>
                <w:rFonts w:ascii="Calibri" w:hAnsi="Calibri" w:cs="Calibri"/>
                <w:sz w:val="24"/>
                <w:szCs w:val="24"/>
              </w:rPr>
              <w:t>Bivalent Heat Pump System Installation</w:t>
            </w:r>
            <w:r w:rsidR="00992867" w:rsidRPr="00F402FF">
              <w:rPr>
                <w:rFonts w:ascii="Calibri" w:hAnsi="Calibri" w:cs="Calibri"/>
                <w:sz w:val="24"/>
                <w:szCs w:val="24"/>
              </w:rPr>
              <w:t>:</w:t>
            </w:r>
            <w:r w:rsidRPr="00F402FF">
              <w:rPr>
                <w:rFonts w:ascii="Calibri" w:hAnsi="Calibri" w:cs="Calibri"/>
                <w:sz w:val="24"/>
                <w:szCs w:val="24"/>
              </w:rPr>
              <w:t xml:space="preserve"> Strokestown Park &amp; The National Famine Museum, Co. Roscommon</w:t>
            </w:r>
          </w:p>
        </w:tc>
      </w:tr>
      <w:tr w:rsidR="00213E66" w:rsidRPr="00F402FF" w14:paraId="2D887122" w14:textId="77777777" w:rsidTr="00C215E4">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60" w:type="dxa"/>
              <w:left w:w="90" w:type="dxa"/>
              <w:bottom w:w="60" w:type="dxa"/>
              <w:right w:w="90" w:type="dxa"/>
            </w:tcMar>
            <w:vAlign w:val="center"/>
          </w:tcPr>
          <w:p w14:paraId="2D887120" w14:textId="77777777" w:rsidR="00213E66" w:rsidRPr="00F402FF" w:rsidRDefault="001F78B8" w:rsidP="00417569">
            <w:pPr>
              <w:jc w:val="both"/>
              <w:rPr>
                <w:rFonts w:ascii="Calibri" w:hAnsi="Calibri" w:cs="Calibri"/>
                <w:sz w:val="24"/>
                <w:szCs w:val="24"/>
              </w:rPr>
            </w:pPr>
            <w:r w:rsidRPr="00F402FF">
              <w:rPr>
                <w:rFonts w:ascii="Calibri" w:hAnsi="Calibri" w:cs="Calibri"/>
                <w:b/>
                <w:bCs/>
                <w:sz w:val="24"/>
                <w:szCs w:val="24"/>
              </w:rPr>
              <w:t>Date</w:t>
            </w:r>
          </w:p>
        </w:tc>
        <w:tc>
          <w:tcPr>
            <w:tcW w:w="64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21" w14:textId="5C8417AC" w:rsidR="00213E66" w:rsidRPr="003C3E1E" w:rsidRDefault="003C3E1E" w:rsidP="00417569">
            <w:pPr>
              <w:jc w:val="both"/>
              <w:rPr>
                <w:rFonts w:ascii="Calibri" w:hAnsi="Calibri" w:cs="Calibri"/>
                <w:sz w:val="24"/>
                <w:szCs w:val="24"/>
              </w:rPr>
            </w:pPr>
            <w:r>
              <w:rPr>
                <w:rFonts w:ascii="Calibri" w:hAnsi="Calibri" w:cs="Calibri"/>
                <w:sz w:val="24"/>
                <w:szCs w:val="24"/>
              </w:rPr>
              <w:t>31/07/2026</w:t>
            </w:r>
          </w:p>
        </w:tc>
      </w:tr>
      <w:tr w:rsidR="00213E66" w:rsidRPr="00F402FF" w14:paraId="2D887125" w14:textId="77777777" w:rsidTr="00C215E4">
        <w:tc>
          <w:tcPr>
            <w:tcW w:w="2600" w:type="dxa"/>
            <w:tcBorders>
              <w:top w:val="single" w:sz="1" w:space="0" w:color="BFBFBF"/>
              <w:left w:val="single" w:sz="1" w:space="0" w:color="BFBFBF"/>
              <w:bottom w:val="single" w:sz="1" w:space="0" w:color="BFBFBF"/>
              <w:right w:val="single" w:sz="1" w:space="0" w:color="BFBFBF"/>
            </w:tcBorders>
            <w:shd w:val="clear" w:color="auto" w:fill="BDE3D6" w:themeFill="accent6"/>
            <w:tcMar>
              <w:top w:w="60" w:type="dxa"/>
              <w:left w:w="90" w:type="dxa"/>
              <w:bottom w:w="60" w:type="dxa"/>
              <w:right w:w="90" w:type="dxa"/>
            </w:tcMar>
            <w:vAlign w:val="center"/>
          </w:tcPr>
          <w:p w14:paraId="2D887123" w14:textId="77777777" w:rsidR="00213E66" w:rsidRPr="00F402FF" w:rsidRDefault="001F78B8" w:rsidP="00417569">
            <w:pPr>
              <w:jc w:val="both"/>
              <w:rPr>
                <w:rFonts w:ascii="Calibri" w:hAnsi="Calibri" w:cs="Calibri"/>
                <w:sz w:val="24"/>
                <w:szCs w:val="24"/>
              </w:rPr>
            </w:pPr>
            <w:r w:rsidRPr="00F402FF">
              <w:rPr>
                <w:rFonts w:ascii="Calibri" w:hAnsi="Calibri" w:cs="Calibri"/>
                <w:b/>
                <w:bCs/>
                <w:sz w:val="24"/>
                <w:szCs w:val="24"/>
              </w:rPr>
              <w:t>Version</w:t>
            </w:r>
          </w:p>
        </w:tc>
        <w:tc>
          <w:tcPr>
            <w:tcW w:w="64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24" w14:textId="5F8ED0B6" w:rsidR="00213E66" w:rsidRPr="00F402FF" w:rsidRDefault="001F78B8" w:rsidP="00417569">
            <w:pPr>
              <w:jc w:val="both"/>
              <w:rPr>
                <w:rFonts w:ascii="Calibri" w:hAnsi="Calibri" w:cs="Calibri"/>
                <w:sz w:val="24"/>
                <w:szCs w:val="24"/>
              </w:rPr>
            </w:pPr>
            <w:r w:rsidRPr="00F402FF">
              <w:rPr>
                <w:rFonts w:ascii="Calibri" w:hAnsi="Calibri" w:cs="Calibri"/>
                <w:sz w:val="24"/>
                <w:szCs w:val="24"/>
              </w:rPr>
              <w:t>For Tender</w:t>
            </w:r>
          </w:p>
        </w:tc>
      </w:tr>
    </w:tbl>
    <w:p w14:paraId="2D887129" w14:textId="77777777" w:rsidR="00213E66" w:rsidRPr="00F402FF" w:rsidRDefault="00213E66" w:rsidP="00417569">
      <w:pPr>
        <w:spacing w:after="80"/>
        <w:jc w:val="both"/>
        <w:rPr>
          <w:rFonts w:ascii="Calibri" w:hAnsi="Calibri" w:cs="Calibri"/>
          <w:sz w:val="24"/>
          <w:szCs w:val="24"/>
        </w:rPr>
      </w:pPr>
    </w:p>
    <w:p w14:paraId="2D88712A" w14:textId="77777777" w:rsidR="00213E66" w:rsidRPr="00F402FF" w:rsidRDefault="001F78B8" w:rsidP="00417569">
      <w:pPr>
        <w:spacing w:after="100"/>
        <w:jc w:val="both"/>
        <w:rPr>
          <w:rFonts w:ascii="Calibri" w:hAnsi="Calibri" w:cs="Calibri"/>
          <w:sz w:val="24"/>
          <w:szCs w:val="24"/>
        </w:rPr>
      </w:pPr>
      <w:r w:rsidRPr="00F402FF">
        <w:rPr>
          <w:rFonts w:ascii="Calibri" w:hAnsi="Calibri" w:cs="Calibri"/>
          <w:sz w:val="24"/>
          <w:szCs w:val="24"/>
        </w:rPr>
        <w:t>This document comprises the project-specific schedules for the heat pump mechanical services installation. General requirements, contractor obligations, standards, commissioning, documentation and handover obligations are specified in the SE Systems Heat Pump Mechanical Services Particular Specification (Strokestown Park), which shall be read in conjunction with this document. In the event of any conflict between the two documents, the Particular Specification shall take precedence.</w:t>
      </w:r>
    </w:p>
    <w:p w14:paraId="2D88712E" w14:textId="77777777" w:rsidR="00213E66" w:rsidRPr="00F402FF" w:rsidRDefault="00213E66" w:rsidP="00417569">
      <w:pPr>
        <w:spacing w:after="80"/>
        <w:jc w:val="both"/>
        <w:rPr>
          <w:rFonts w:ascii="Calibri" w:hAnsi="Calibri" w:cs="Calibri"/>
          <w:sz w:val="24"/>
          <w:szCs w:val="24"/>
        </w:rPr>
      </w:pPr>
    </w:p>
    <w:p w14:paraId="363F219D" w14:textId="77777777" w:rsidR="00C2715E" w:rsidRPr="00F402FF" w:rsidRDefault="00C2715E" w:rsidP="00417569">
      <w:pPr>
        <w:pStyle w:val="Heading2"/>
        <w:jc w:val="both"/>
        <w:rPr>
          <w:rFonts w:ascii="Calibri" w:hAnsi="Calibri" w:cs="Calibri"/>
          <w:sz w:val="24"/>
          <w:szCs w:val="24"/>
        </w:rPr>
      </w:pPr>
    </w:p>
    <w:p w14:paraId="2E1A9CFD" w14:textId="77777777" w:rsidR="00C2715E" w:rsidRPr="00F402FF" w:rsidRDefault="00C2715E" w:rsidP="00417569">
      <w:pPr>
        <w:pStyle w:val="Heading2"/>
        <w:jc w:val="both"/>
        <w:rPr>
          <w:rFonts w:ascii="Calibri" w:hAnsi="Calibri" w:cs="Calibri"/>
          <w:sz w:val="24"/>
          <w:szCs w:val="24"/>
        </w:rPr>
      </w:pPr>
    </w:p>
    <w:p w14:paraId="060DDDE2" w14:textId="77777777" w:rsidR="00C2715E" w:rsidRPr="00F402FF" w:rsidRDefault="00C2715E" w:rsidP="00417569">
      <w:pPr>
        <w:jc w:val="both"/>
        <w:rPr>
          <w:rFonts w:ascii="Calibri" w:eastAsiaTheme="majorEastAsia" w:hAnsi="Calibri" w:cs="Calibri"/>
          <w:color w:val="1B7758" w:themeColor="accent1" w:themeShade="BF"/>
          <w:sz w:val="24"/>
          <w:szCs w:val="24"/>
        </w:rPr>
      </w:pPr>
      <w:r w:rsidRPr="00F402FF">
        <w:rPr>
          <w:rFonts w:ascii="Calibri" w:hAnsi="Calibri" w:cs="Calibri"/>
          <w:sz w:val="24"/>
          <w:szCs w:val="24"/>
        </w:rPr>
        <w:br w:type="page"/>
      </w:r>
    </w:p>
    <w:p w14:paraId="2D88712F" w14:textId="6FFE3395" w:rsidR="00213E66" w:rsidRPr="00F402FF" w:rsidRDefault="001F78B8" w:rsidP="00417569">
      <w:pPr>
        <w:pStyle w:val="Heading2"/>
        <w:jc w:val="both"/>
        <w:rPr>
          <w:rFonts w:ascii="Calibri" w:hAnsi="Calibri" w:cs="Calibri"/>
          <w:sz w:val="36"/>
          <w:szCs w:val="36"/>
        </w:rPr>
      </w:pPr>
      <w:r w:rsidRPr="00F402FF">
        <w:rPr>
          <w:rFonts w:ascii="Calibri" w:hAnsi="Calibri" w:cs="Calibri"/>
          <w:sz w:val="36"/>
          <w:szCs w:val="36"/>
        </w:rPr>
        <w:lastRenderedPageBreak/>
        <w:t>Schedule No. 1</w:t>
      </w:r>
      <w:r w:rsidR="00992867" w:rsidRPr="00F402FF">
        <w:rPr>
          <w:rFonts w:ascii="Calibri" w:hAnsi="Calibri" w:cs="Calibri"/>
          <w:sz w:val="36"/>
          <w:szCs w:val="36"/>
        </w:rPr>
        <w:t>:</w:t>
      </w:r>
      <w:r w:rsidRPr="00F402FF">
        <w:rPr>
          <w:rFonts w:ascii="Calibri" w:hAnsi="Calibri" w:cs="Calibri"/>
          <w:sz w:val="36"/>
          <w:szCs w:val="36"/>
        </w:rPr>
        <w:t xml:space="preserve"> Schedule of Tender Drawings</w:t>
      </w:r>
    </w:p>
    <w:p w14:paraId="540668B7" w14:textId="77777777" w:rsidR="00C2715E" w:rsidRPr="00F402FF" w:rsidRDefault="00C2715E" w:rsidP="00417569">
      <w:pPr>
        <w:jc w:val="both"/>
        <w:rPr>
          <w:rFonts w:ascii="Calibri" w:hAnsi="Calibri" w:cs="Calibri"/>
          <w:sz w:val="24"/>
          <w:szCs w:val="24"/>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226"/>
      </w:tblGrid>
      <w:tr w:rsidR="00213E66" w:rsidRPr="00F402FF" w14:paraId="2D887132" w14:textId="77777777" w:rsidTr="3E6FDB28">
        <w:trPr>
          <w:tblHeader/>
        </w:trPr>
        <w:tc>
          <w:tcPr>
            <w:tcW w:w="2800" w:type="dxa"/>
            <w:tcBorders>
              <w:top w:val="single" w:sz="1" w:space="0" w:color="BFBFBF" w:themeColor="background1" w:themeShade="BF"/>
              <w:left w:val="single" w:sz="1" w:space="0" w:color="BFBFBF" w:themeColor="background1" w:themeShade="BF"/>
              <w:bottom w:val="single" w:sz="1" w:space="0" w:color="BFBFBF" w:themeColor="background1" w:themeShade="BF"/>
              <w:right w:val="single" w:sz="1" w:space="0" w:color="BFBFBF" w:themeColor="background1" w:themeShade="BF"/>
            </w:tcBorders>
            <w:shd w:val="clear" w:color="auto" w:fill="24A076" w:themeFill="accent1"/>
            <w:tcMar>
              <w:top w:w="60" w:type="dxa"/>
              <w:left w:w="90" w:type="dxa"/>
              <w:bottom w:w="60" w:type="dxa"/>
              <w:right w:w="90" w:type="dxa"/>
            </w:tcMar>
            <w:vAlign w:val="center"/>
          </w:tcPr>
          <w:p w14:paraId="2D887130"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Drawing No.</w:t>
            </w:r>
          </w:p>
        </w:tc>
        <w:tc>
          <w:tcPr>
            <w:tcW w:w="6226" w:type="dxa"/>
            <w:tcBorders>
              <w:top w:val="single" w:sz="1" w:space="0" w:color="BFBFBF" w:themeColor="background1" w:themeShade="BF"/>
              <w:left w:val="single" w:sz="1" w:space="0" w:color="BFBFBF" w:themeColor="background1" w:themeShade="BF"/>
              <w:bottom w:val="single" w:sz="1" w:space="0" w:color="BFBFBF" w:themeColor="background1" w:themeShade="BF"/>
              <w:right w:val="single" w:sz="1" w:space="0" w:color="BFBFBF" w:themeColor="background1" w:themeShade="BF"/>
            </w:tcBorders>
            <w:shd w:val="clear" w:color="auto" w:fill="24A076" w:themeFill="accent1"/>
            <w:tcMar>
              <w:top w:w="60" w:type="dxa"/>
              <w:left w:w="90" w:type="dxa"/>
              <w:bottom w:w="60" w:type="dxa"/>
              <w:right w:w="90" w:type="dxa"/>
            </w:tcMar>
            <w:vAlign w:val="center"/>
          </w:tcPr>
          <w:p w14:paraId="2D887131"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Drawing Title</w:t>
            </w:r>
          </w:p>
        </w:tc>
      </w:tr>
      <w:tr w:rsidR="00213E66" w:rsidRPr="00F402FF" w14:paraId="2D887135" w14:textId="77777777" w:rsidTr="3E6FDB28">
        <w:tc>
          <w:tcPr>
            <w:tcW w:w="2800" w:type="dxa"/>
            <w:tcBorders>
              <w:top w:val="single" w:sz="1" w:space="0" w:color="BFBFBF" w:themeColor="background1" w:themeShade="BF"/>
              <w:left w:val="single" w:sz="1" w:space="0" w:color="BFBFBF" w:themeColor="background1" w:themeShade="BF"/>
              <w:bottom w:val="single" w:sz="1" w:space="0" w:color="BFBFBF" w:themeColor="background1" w:themeShade="BF"/>
              <w:right w:val="single" w:sz="1" w:space="0" w:color="BFBFBF" w:themeColor="background1" w:themeShade="BF"/>
            </w:tcBorders>
            <w:tcMar>
              <w:top w:w="60" w:type="dxa"/>
              <w:left w:w="90" w:type="dxa"/>
              <w:bottom w:w="60" w:type="dxa"/>
              <w:right w:w="90" w:type="dxa"/>
            </w:tcMar>
            <w:vAlign w:val="center"/>
          </w:tcPr>
          <w:p w14:paraId="2D887133" w14:textId="5C9F1FD1" w:rsidR="00213E66" w:rsidRPr="00F402FF" w:rsidRDefault="000570C2" w:rsidP="00417569">
            <w:pPr>
              <w:jc w:val="both"/>
              <w:rPr>
                <w:rFonts w:ascii="Calibri" w:hAnsi="Calibri" w:cs="Calibri"/>
                <w:sz w:val="24"/>
                <w:szCs w:val="24"/>
              </w:rPr>
            </w:pPr>
            <w:r w:rsidRPr="00F402FF">
              <w:rPr>
                <w:rFonts w:ascii="Calibri" w:hAnsi="Calibri" w:cs="Calibri"/>
                <w:sz w:val="24"/>
                <w:szCs w:val="24"/>
              </w:rPr>
              <w:t>601.2.1 SC-56-001</w:t>
            </w:r>
          </w:p>
        </w:tc>
        <w:tc>
          <w:tcPr>
            <w:tcW w:w="6226" w:type="dxa"/>
            <w:tcBorders>
              <w:top w:val="single" w:sz="1" w:space="0" w:color="BFBFBF" w:themeColor="background1" w:themeShade="BF"/>
              <w:left w:val="single" w:sz="1" w:space="0" w:color="BFBFBF" w:themeColor="background1" w:themeShade="BF"/>
              <w:bottom w:val="single" w:sz="1" w:space="0" w:color="BFBFBF" w:themeColor="background1" w:themeShade="BF"/>
              <w:right w:val="single" w:sz="1" w:space="0" w:color="BFBFBF" w:themeColor="background1" w:themeShade="BF"/>
            </w:tcBorders>
            <w:tcMar>
              <w:top w:w="60" w:type="dxa"/>
              <w:left w:w="90" w:type="dxa"/>
              <w:bottom w:w="60" w:type="dxa"/>
              <w:right w:w="90" w:type="dxa"/>
            </w:tcMar>
            <w:vAlign w:val="center"/>
          </w:tcPr>
          <w:p w14:paraId="2D887134"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Proposed LTHW Services Schematic</w:t>
            </w:r>
          </w:p>
        </w:tc>
      </w:tr>
      <w:tr w:rsidR="00213E66" w:rsidRPr="00F402FF" w14:paraId="2D887138" w14:textId="77777777" w:rsidTr="3E6FDB28">
        <w:trPr>
          <w:trHeight w:val="405"/>
        </w:trPr>
        <w:tc>
          <w:tcPr>
            <w:tcW w:w="2800" w:type="dxa"/>
            <w:tcBorders>
              <w:top w:val="single" w:sz="1" w:space="0" w:color="BFBFBF" w:themeColor="background1" w:themeShade="BF"/>
              <w:left w:val="single" w:sz="1" w:space="0" w:color="BFBFBF" w:themeColor="background1" w:themeShade="BF"/>
              <w:bottom w:val="single" w:sz="1" w:space="0" w:color="BFBFBF" w:themeColor="background1" w:themeShade="BF"/>
              <w:right w:val="single" w:sz="1" w:space="0" w:color="BFBFBF" w:themeColor="background1" w:themeShade="BF"/>
            </w:tcBorders>
            <w:tcMar>
              <w:top w:w="60" w:type="dxa"/>
              <w:left w:w="90" w:type="dxa"/>
              <w:bottom w:w="60" w:type="dxa"/>
              <w:right w:w="90" w:type="dxa"/>
            </w:tcMar>
            <w:vAlign w:val="center"/>
          </w:tcPr>
          <w:p w14:paraId="2D887136" w14:textId="2D1168C2" w:rsidR="00213E66" w:rsidRPr="00F402FF" w:rsidRDefault="000570C2" w:rsidP="00417569">
            <w:pPr>
              <w:jc w:val="both"/>
              <w:rPr>
                <w:rFonts w:ascii="Calibri" w:hAnsi="Calibri" w:cs="Calibri"/>
                <w:sz w:val="24"/>
                <w:szCs w:val="24"/>
              </w:rPr>
            </w:pPr>
            <w:r w:rsidRPr="00F402FF">
              <w:rPr>
                <w:rFonts w:ascii="Calibri" w:hAnsi="Calibri" w:cs="Calibri"/>
                <w:sz w:val="24"/>
                <w:szCs w:val="24"/>
              </w:rPr>
              <w:t>601.2.1 PL-56-001</w:t>
            </w:r>
          </w:p>
        </w:tc>
        <w:tc>
          <w:tcPr>
            <w:tcW w:w="6226" w:type="dxa"/>
            <w:tcBorders>
              <w:top w:val="single" w:sz="1" w:space="0" w:color="BFBFBF" w:themeColor="background1" w:themeShade="BF"/>
              <w:left w:val="single" w:sz="1" w:space="0" w:color="BFBFBF" w:themeColor="background1" w:themeShade="BF"/>
              <w:bottom w:val="single" w:sz="1" w:space="0" w:color="BFBFBF" w:themeColor="background1" w:themeShade="BF"/>
              <w:right w:val="single" w:sz="1" w:space="0" w:color="BFBFBF" w:themeColor="background1" w:themeShade="BF"/>
            </w:tcBorders>
            <w:tcMar>
              <w:top w:w="60" w:type="dxa"/>
              <w:left w:w="90" w:type="dxa"/>
              <w:bottom w:w="60" w:type="dxa"/>
              <w:right w:w="90" w:type="dxa"/>
            </w:tcMar>
            <w:vAlign w:val="center"/>
          </w:tcPr>
          <w:p w14:paraId="2D887137" w14:textId="286A0AA4" w:rsidR="00213E66" w:rsidRPr="00F402FF" w:rsidRDefault="001F78B8" w:rsidP="00417569">
            <w:pPr>
              <w:jc w:val="both"/>
              <w:rPr>
                <w:rFonts w:ascii="Calibri" w:hAnsi="Calibri" w:cs="Calibri"/>
                <w:sz w:val="24"/>
                <w:szCs w:val="24"/>
              </w:rPr>
            </w:pPr>
            <w:r w:rsidRPr="00F402FF">
              <w:rPr>
                <w:rFonts w:ascii="Calibri" w:hAnsi="Calibri" w:cs="Calibri"/>
                <w:sz w:val="24"/>
                <w:szCs w:val="24"/>
              </w:rPr>
              <w:t>Proposed Plant Room</w:t>
            </w:r>
            <w:r w:rsidR="7EC20C91" w:rsidRPr="00F402FF">
              <w:rPr>
                <w:rFonts w:ascii="Calibri" w:hAnsi="Calibri" w:cs="Calibri"/>
                <w:sz w:val="24"/>
                <w:szCs w:val="24"/>
              </w:rPr>
              <w:t xml:space="preserve"> and Floor Plan</w:t>
            </w:r>
            <w:r w:rsidRPr="00F402FF">
              <w:rPr>
                <w:rFonts w:ascii="Calibri" w:hAnsi="Calibri" w:cs="Calibri"/>
                <w:sz w:val="24"/>
                <w:szCs w:val="24"/>
              </w:rPr>
              <w:t xml:space="preserve"> Layout</w:t>
            </w:r>
          </w:p>
        </w:tc>
      </w:tr>
    </w:tbl>
    <w:p w14:paraId="6FF02B37" w14:textId="77777777" w:rsidR="00C2715E" w:rsidRPr="00F402FF" w:rsidRDefault="00C2715E" w:rsidP="00417569">
      <w:pPr>
        <w:spacing w:before="40"/>
        <w:jc w:val="both"/>
        <w:rPr>
          <w:rFonts w:ascii="Calibri" w:hAnsi="Calibri" w:cs="Calibri"/>
          <w:sz w:val="36"/>
          <w:szCs w:val="36"/>
        </w:rPr>
      </w:pPr>
    </w:p>
    <w:p w14:paraId="2D88713E" w14:textId="3B5B2F9F" w:rsidR="00213E66" w:rsidRPr="00F402FF" w:rsidRDefault="001F78B8" w:rsidP="00417569">
      <w:pPr>
        <w:pStyle w:val="Heading2"/>
        <w:jc w:val="both"/>
        <w:rPr>
          <w:rFonts w:ascii="Calibri" w:hAnsi="Calibri" w:cs="Calibri"/>
          <w:sz w:val="36"/>
          <w:szCs w:val="36"/>
        </w:rPr>
      </w:pPr>
      <w:r w:rsidRPr="00F402FF">
        <w:rPr>
          <w:rFonts w:ascii="Calibri" w:hAnsi="Calibri" w:cs="Calibri"/>
          <w:sz w:val="36"/>
          <w:szCs w:val="36"/>
        </w:rPr>
        <w:t>Schedule No. 2</w:t>
      </w:r>
      <w:r w:rsidR="00992867" w:rsidRPr="00F402FF">
        <w:rPr>
          <w:rFonts w:ascii="Calibri" w:hAnsi="Calibri" w:cs="Calibri"/>
          <w:sz w:val="36"/>
          <w:szCs w:val="36"/>
        </w:rPr>
        <w:t>:</w:t>
      </w:r>
      <w:r w:rsidRPr="00F402FF">
        <w:rPr>
          <w:rFonts w:ascii="Calibri" w:hAnsi="Calibri" w:cs="Calibri"/>
          <w:sz w:val="36"/>
          <w:szCs w:val="36"/>
        </w:rPr>
        <w:t xml:space="preserve"> Air Source Heat Pump Schedule</w:t>
      </w:r>
    </w:p>
    <w:p w14:paraId="3FE56657" w14:textId="77777777" w:rsidR="00C2715E" w:rsidRPr="00F402FF" w:rsidRDefault="00C2715E" w:rsidP="00417569">
      <w:pPr>
        <w:jc w:val="both"/>
        <w:rPr>
          <w:rFonts w:ascii="Calibri" w:hAnsi="Calibri" w:cs="Calibri"/>
          <w:sz w:val="24"/>
          <w:szCs w:val="24"/>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00"/>
        <w:gridCol w:w="1300"/>
        <w:gridCol w:w="1900"/>
        <w:gridCol w:w="1100"/>
        <w:gridCol w:w="1300"/>
        <w:gridCol w:w="2126"/>
      </w:tblGrid>
      <w:tr w:rsidR="00213E66" w:rsidRPr="00F402FF" w14:paraId="2D887145" w14:textId="77777777" w:rsidTr="00C215E4">
        <w:trPr>
          <w:tblHeader/>
        </w:trPr>
        <w:tc>
          <w:tcPr>
            <w:tcW w:w="13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3F"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System Ref</w:t>
            </w:r>
          </w:p>
        </w:tc>
        <w:tc>
          <w:tcPr>
            <w:tcW w:w="13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40"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Model Ref</w:t>
            </w:r>
          </w:p>
        </w:tc>
        <w:tc>
          <w:tcPr>
            <w:tcW w:w="19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41" w14:textId="77777777" w:rsidR="00213E66" w:rsidRPr="00F402FF" w:rsidRDefault="001F78B8" w:rsidP="00417569">
            <w:pPr>
              <w:jc w:val="both"/>
              <w:rPr>
                <w:rFonts w:ascii="Calibri" w:hAnsi="Calibri" w:cs="Calibri"/>
                <w:sz w:val="24"/>
                <w:szCs w:val="24"/>
                <w:lang w:val="pt-BR"/>
              </w:rPr>
            </w:pPr>
            <w:r w:rsidRPr="00F402FF">
              <w:rPr>
                <w:rFonts w:ascii="Calibri" w:hAnsi="Calibri" w:cs="Calibri"/>
                <w:b/>
                <w:bCs/>
                <w:color w:val="FFFFFF"/>
                <w:sz w:val="24"/>
                <w:szCs w:val="24"/>
                <w:lang w:val="pt-BR"/>
              </w:rPr>
              <w:t>Dimensions (L×D×H) mm</w:t>
            </w:r>
          </w:p>
        </w:tc>
        <w:tc>
          <w:tcPr>
            <w:tcW w:w="11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42"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Weight (kg)</w:t>
            </w:r>
          </w:p>
        </w:tc>
        <w:tc>
          <w:tcPr>
            <w:tcW w:w="13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43"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Htg Capacity (kW)</w:t>
            </w:r>
          </w:p>
        </w:tc>
        <w:tc>
          <w:tcPr>
            <w:tcW w:w="2126"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44"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Electrical Requirements</w:t>
            </w:r>
          </w:p>
        </w:tc>
      </w:tr>
      <w:tr w:rsidR="00213E66" w:rsidRPr="00F402FF" w14:paraId="2D88714C" w14:textId="77777777">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6"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OD-01</w:t>
            </w:r>
          </w:p>
        </w:tc>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7"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BA-90-IP (R290)</w:t>
            </w:r>
          </w:p>
        </w:tc>
        <w:tc>
          <w:tcPr>
            <w:tcW w:w="19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8"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2060 × 1070 × 1525</w:t>
            </w:r>
          </w:p>
        </w:tc>
        <w:tc>
          <w:tcPr>
            <w:tcW w:w="11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9"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275</w:t>
            </w:r>
          </w:p>
        </w:tc>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A"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50</w:t>
            </w:r>
          </w:p>
        </w:tc>
        <w:tc>
          <w:tcPr>
            <w:tcW w:w="21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B"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3Ph / 400V / 50Hz, 63A</w:t>
            </w:r>
          </w:p>
        </w:tc>
      </w:tr>
      <w:tr w:rsidR="00213E66" w:rsidRPr="00F402FF" w14:paraId="2D887153" w14:textId="77777777">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D"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OD-02</w:t>
            </w:r>
          </w:p>
        </w:tc>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E"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BA-90-IP (R290)</w:t>
            </w:r>
          </w:p>
        </w:tc>
        <w:tc>
          <w:tcPr>
            <w:tcW w:w="19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4F"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2060 × 1070 × 1525</w:t>
            </w:r>
          </w:p>
        </w:tc>
        <w:tc>
          <w:tcPr>
            <w:tcW w:w="11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0"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275</w:t>
            </w:r>
          </w:p>
        </w:tc>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1"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50</w:t>
            </w:r>
          </w:p>
        </w:tc>
        <w:tc>
          <w:tcPr>
            <w:tcW w:w="21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2"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3Ph / 400V / 50Hz, 63A</w:t>
            </w:r>
          </w:p>
        </w:tc>
      </w:tr>
    </w:tbl>
    <w:p w14:paraId="6B3284A3" w14:textId="77777777" w:rsidR="00C2715E" w:rsidRPr="00F402FF" w:rsidRDefault="00C2715E" w:rsidP="00417569">
      <w:pPr>
        <w:pStyle w:val="Heading2"/>
        <w:jc w:val="both"/>
        <w:rPr>
          <w:rFonts w:ascii="Calibri" w:hAnsi="Calibri" w:cs="Calibri"/>
          <w:sz w:val="24"/>
          <w:szCs w:val="24"/>
        </w:rPr>
      </w:pPr>
    </w:p>
    <w:p w14:paraId="2D887156" w14:textId="5E93E7DA" w:rsidR="00213E66" w:rsidRPr="00F402FF" w:rsidRDefault="001F78B8" w:rsidP="00417569">
      <w:pPr>
        <w:pStyle w:val="Heading2"/>
        <w:jc w:val="both"/>
        <w:rPr>
          <w:rFonts w:ascii="Calibri" w:hAnsi="Calibri" w:cs="Calibri"/>
          <w:sz w:val="36"/>
          <w:szCs w:val="36"/>
        </w:rPr>
      </w:pPr>
      <w:r w:rsidRPr="00F402FF">
        <w:rPr>
          <w:rFonts w:ascii="Calibri" w:hAnsi="Calibri" w:cs="Calibri"/>
          <w:sz w:val="36"/>
          <w:szCs w:val="36"/>
        </w:rPr>
        <w:t>Schedule No. 3</w:t>
      </w:r>
      <w:r w:rsidR="00992867" w:rsidRPr="00F402FF">
        <w:rPr>
          <w:rFonts w:ascii="Calibri" w:hAnsi="Calibri" w:cs="Calibri"/>
          <w:sz w:val="36"/>
          <w:szCs w:val="36"/>
        </w:rPr>
        <w:t>:</w:t>
      </w:r>
      <w:r w:rsidRPr="00F402FF">
        <w:rPr>
          <w:rFonts w:ascii="Calibri" w:hAnsi="Calibri" w:cs="Calibri"/>
          <w:sz w:val="36"/>
          <w:szCs w:val="36"/>
        </w:rPr>
        <w:t xml:space="preserve"> Pump Schedule</w:t>
      </w:r>
    </w:p>
    <w:p w14:paraId="767FE8F2" w14:textId="77777777" w:rsidR="00C2715E" w:rsidRPr="00F402FF" w:rsidRDefault="00C2715E" w:rsidP="00417569">
      <w:pPr>
        <w:jc w:val="both"/>
        <w:rPr>
          <w:rFonts w:ascii="Calibri" w:hAnsi="Calibri" w:cs="Calibri"/>
          <w:sz w:val="24"/>
          <w:szCs w:val="24"/>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00"/>
        <w:gridCol w:w="3200"/>
        <w:gridCol w:w="2400"/>
        <w:gridCol w:w="2126"/>
      </w:tblGrid>
      <w:tr w:rsidR="00213E66" w:rsidRPr="00F402FF" w14:paraId="2D88715B" w14:textId="77777777" w:rsidTr="00C215E4">
        <w:trPr>
          <w:tblHeader/>
        </w:trPr>
        <w:tc>
          <w:tcPr>
            <w:tcW w:w="13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57"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System Ref</w:t>
            </w:r>
          </w:p>
        </w:tc>
        <w:tc>
          <w:tcPr>
            <w:tcW w:w="32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58"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Service</w:t>
            </w:r>
          </w:p>
        </w:tc>
        <w:tc>
          <w:tcPr>
            <w:tcW w:w="24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59"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Duty</w:t>
            </w:r>
          </w:p>
        </w:tc>
        <w:tc>
          <w:tcPr>
            <w:tcW w:w="2126"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5A"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Electrical Requirements</w:t>
            </w:r>
          </w:p>
        </w:tc>
      </w:tr>
      <w:tr w:rsidR="00213E66" w:rsidRPr="00F402FF" w14:paraId="2D887160" w14:textId="77777777">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C"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P-01</w:t>
            </w:r>
          </w:p>
        </w:tc>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D"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Primary heating circuit</w:t>
            </w:r>
          </w:p>
        </w:tc>
        <w:tc>
          <w:tcPr>
            <w:tcW w:w="24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E" w14:textId="565CABCF" w:rsidR="00213E66" w:rsidRPr="00F402FF" w:rsidRDefault="005D2E94" w:rsidP="00417569">
            <w:pPr>
              <w:jc w:val="both"/>
              <w:rPr>
                <w:rFonts w:ascii="Calibri" w:hAnsi="Calibri" w:cs="Calibri"/>
                <w:sz w:val="24"/>
                <w:szCs w:val="24"/>
              </w:rPr>
            </w:pPr>
            <w:r w:rsidRPr="00F402FF">
              <w:rPr>
                <w:rFonts w:ascii="Calibri" w:hAnsi="Calibri" w:cs="Calibri"/>
                <w:sz w:val="24"/>
                <w:szCs w:val="24"/>
              </w:rPr>
              <w:t>1.094 @ 80kPa</w:t>
            </w:r>
          </w:p>
        </w:tc>
        <w:tc>
          <w:tcPr>
            <w:tcW w:w="21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5F" w14:textId="57A2F228" w:rsidR="00213E66" w:rsidRPr="00F402FF" w:rsidRDefault="00A435EF" w:rsidP="00417569">
            <w:pPr>
              <w:jc w:val="both"/>
              <w:rPr>
                <w:rFonts w:ascii="Calibri" w:hAnsi="Calibri" w:cs="Calibri"/>
                <w:sz w:val="24"/>
                <w:szCs w:val="24"/>
              </w:rPr>
            </w:pPr>
            <w:r w:rsidRPr="00F402FF">
              <w:rPr>
                <w:rFonts w:ascii="Calibri" w:hAnsi="Calibri" w:cs="Calibri"/>
                <w:sz w:val="24"/>
                <w:szCs w:val="24"/>
              </w:rPr>
              <w:t>240v 50hz</w:t>
            </w:r>
          </w:p>
        </w:tc>
      </w:tr>
      <w:tr w:rsidR="00213E66" w:rsidRPr="00F402FF" w14:paraId="2D887165" w14:textId="77777777">
        <w:tc>
          <w:tcPr>
            <w:tcW w:w="13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61" w14:textId="78F65AD1" w:rsidR="00213E66" w:rsidRPr="00F402FF" w:rsidRDefault="005D2E94" w:rsidP="00417569">
            <w:pPr>
              <w:jc w:val="both"/>
              <w:rPr>
                <w:rFonts w:ascii="Calibri" w:hAnsi="Calibri" w:cs="Calibri"/>
                <w:sz w:val="24"/>
                <w:szCs w:val="24"/>
              </w:rPr>
            </w:pPr>
            <w:r w:rsidRPr="00F402FF">
              <w:rPr>
                <w:rFonts w:ascii="Calibri" w:hAnsi="Calibri" w:cs="Calibri"/>
                <w:sz w:val="24"/>
                <w:szCs w:val="24"/>
              </w:rPr>
              <w:t>P-02</w:t>
            </w:r>
          </w:p>
        </w:tc>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62" w14:textId="637D34CA" w:rsidR="00213E66" w:rsidRPr="00F402FF" w:rsidRDefault="001F78B8" w:rsidP="00417569">
            <w:pPr>
              <w:jc w:val="both"/>
              <w:rPr>
                <w:rFonts w:ascii="Calibri" w:hAnsi="Calibri" w:cs="Calibri"/>
                <w:sz w:val="24"/>
                <w:szCs w:val="24"/>
              </w:rPr>
            </w:pPr>
            <w:r w:rsidRPr="00F402FF">
              <w:rPr>
                <w:rFonts w:ascii="Calibri" w:hAnsi="Calibri" w:cs="Calibri"/>
                <w:sz w:val="24"/>
                <w:szCs w:val="24"/>
              </w:rPr>
              <w:t>Secondary heating circuit(</w:t>
            </w:r>
            <w:r w:rsidR="005D2E94" w:rsidRPr="00F402FF">
              <w:rPr>
                <w:rFonts w:ascii="Calibri" w:hAnsi="Calibri" w:cs="Calibri"/>
                <w:sz w:val="24"/>
                <w:szCs w:val="24"/>
              </w:rPr>
              <w:t>s)</w:t>
            </w:r>
          </w:p>
        </w:tc>
        <w:tc>
          <w:tcPr>
            <w:tcW w:w="24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63" w14:textId="56EBE848" w:rsidR="00213E66" w:rsidRPr="00F402FF" w:rsidRDefault="005D2E94" w:rsidP="00417569">
            <w:pPr>
              <w:jc w:val="both"/>
              <w:rPr>
                <w:rFonts w:ascii="Calibri" w:hAnsi="Calibri" w:cs="Calibri"/>
                <w:sz w:val="24"/>
                <w:szCs w:val="24"/>
              </w:rPr>
            </w:pPr>
            <w:r w:rsidRPr="00F402FF">
              <w:rPr>
                <w:rFonts w:ascii="Calibri" w:hAnsi="Calibri" w:cs="Calibri"/>
                <w:sz w:val="24"/>
                <w:szCs w:val="24"/>
              </w:rPr>
              <w:t>1.094 @ 80kPa</w:t>
            </w:r>
          </w:p>
        </w:tc>
        <w:tc>
          <w:tcPr>
            <w:tcW w:w="21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64" w14:textId="4B9EB09F" w:rsidR="00213E66" w:rsidRPr="00F402FF" w:rsidRDefault="00A435EF" w:rsidP="00417569">
            <w:pPr>
              <w:jc w:val="both"/>
              <w:rPr>
                <w:rFonts w:ascii="Calibri" w:hAnsi="Calibri" w:cs="Calibri"/>
                <w:sz w:val="24"/>
                <w:szCs w:val="24"/>
              </w:rPr>
            </w:pPr>
            <w:r w:rsidRPr="00F402FF">
              <w:rPr>
                <w:rFonts w:ascii="Calibri" w:hAnsi="Calibri" w:cs="Calibri"/>
                <w:sz w:val="24"/>
                <w:szCs w:val="24"/>
              </w:rPr>
              <w:t>240v 50hz</w:t>
            </w:r>
          </w:p>
        </w:tc>
      </w:tr>
    </w:tbl>
    <w:p w14:paraId="4C5AB13C" w14:textId="77777777" w:rsidR="00C2715E" w:rsidRPr="00F402FF" w:rsidRDefault="00C2715E" w:rsidP="00417569">
      <w:pPr>
        <w:jc w:val="both"/>
        <w:rPr>
          <w:rFonts w:ascii="Calibri" w:eastAsiaTheme="majorEastAsia" w:hAnsi="Calibri" w:cs="Calibri"/>
          <w:color w:val="1B7758" w:themeColor="accent1" w:themeShade="BF"/>
          <w:sz w:val="24"/>
          <w:szCs w:val="24"/>
        </w:rPr>
      </w:pPr>
      <w:r w:rsidRPr="00F402FF">
        <w:rPr>
          <w:rFonts w:ascii="Calibri" w:hAnsi="Calibri" w:cs="Calibri"/>
          <w:sz w:val="24"/>
          <w:szCs w:val="24"/>
        </w:rPr>
        <w:br w:type="page"/>
      </w:r>
    </w:p>
    <w:p w14:paraId="3D5F8AF8" w14:textId="77777777" w:rsidR="00C2715E" w:rsidRPr="00F402FF" w:rsidRDefault="00C2715E" w:rsidP="00417569">
      <w:pPr>
        <w:pStyle w:val="Heading2"/>
        <w:jc w:val="both"/>
        <w:rPr>
          <w:rFonts w:ascii="Calibri" w:hAnsi="Calibri" w:cs="Calibri"/>
          <w:sz w:val="36"/>
          <w:szCs w:val="36"/>
        </w:rPr>
      </w:pPr>
    </w:p>
    <w:p w14:paraId="2D887177" w14:textId="650875C6" w:rsidR="00213E66" w:rsidRPr="00F402FF" w:rsidRDefault="001F78B8" w:rsidP="00417569">
      <w:pPr>
        <w:pStyle w:val="Heading2"/>
        <w:jc w:val="both"/>
        <w:rPr>
          <w:rFonts w:ascii="Calibri" w:hAnsi="Calibri" w:cs="Calibri"/>
          <w:sz w:val="36"/>
          <w:szCs w:val="36"/>
        </w:rPr>
      </w:pPr>
      <w:r w:rsidRPr="00F402FF">
        <w:rPr>
          <w:rFonts w:ascii="Calibri" w:hAnsi="Calibri" w:cs="Calibri"/>
          <w:sz w:val="36"/>
          <w:szCs w:val="36"/>
        </w:rPr>
        <w:t xml:space="preserve">Schedule No. </w:t>
      </w:r>
      <w:r w:rsidR="00F402FF">
        <w:rPr>
          <w:rFonts w:ascii="Calibri" w:hAnsi="Calibri" w:cs="Calibri"/>
          <w:sz w:val="36"/>
          <w:szCs w:val="36"/>
        </w:rPr>
        <w:t>4</w:t>
      </w:r>
      <w:r w:rsidR="00992867" w:rsidRPr="00F402FF">
        <w:rPr>
          <w:rFonts w:ascii="Calibri" w:hAnsi="Calibri" w:cs="Calibri"/>
          <w:sz w:val="36"/>
          <w:szCs w:val="36"/>
        </w:rPr>
        <w:t>:</w:t>
      </w:r>
      <w:r w:rsidRPr="00F402FF">
        <w:rPr>
          <w:rFonts w:ascii="Calibri" w:hAnsi="Calibri" w:cs="Calibri"/>
          <w:sz w:val="36"/>
          <w:szCs w:val="36"/>
        </w:rPr>
        <w:t xml:space="preserve"> Distribution Board Schedule</w:t>
      </w:r>
    </w:p>
    <w:p w14:paraId="184B6CA5" w14:textId="77777777" w:rsidR="00C2715E" w:rsidRPr="00F402FF" w:rsidRDefault="00C2715E" w:rsidP="00417569">
      <w:pPr>
        <w:jc w:val="both"/>
        <w:rPr>
          <w:rFonts w:ascii="Calibri" w:hAnsi="Calibri" w:cs="Calibri"/>
          <w:sz w:val="24"/>
          <w:szCs w:val="24"/>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213E66" w:rsidRPr="00F402FF" w14:paraId="2D88717A" w14:textId="77777777" w:rsidTr="00C215E4">
        <w:trPr>
          <w:tblHeader/>
        </w:trPr>
        <w:tc>
          <w:tcPr>
            <w:tcW w:w="32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78"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Item</w:t>
            </w:r>
          </w:p>
        </w:tc>
        <w:tc>
          <w:tcPr>
            <w:tcW w:w="5826"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79"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Detail</w:t>
            </w:r>
          </w:p>
        </w:tc>
      </w:tr>
      <w:tr w:rsidR="00213E66" w:rsidRPr="00F402FF" w14:paraId="2D88717D" w14:textId="77777777">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7B"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Dist. board ref</w:t>
            </w:r>
          </w:p>
        </w:tc>
        <w:tc>
          <w:tcPr>
            <w:tcW w:w="58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7C"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New distribution board ‘ASHP’</w:t>
            </w:r>
          </w:p>
        </w:tc>
      </w:tr>
      <w:tr w:rsidR="00213E66" w:rsidRPr="00F402FF" w14:paraId="2D887180" w14:textId="77777777">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7E"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Project number</w:t>
            </w:r>
          </w:p>
        </w:tc>
        <w:tc>
          <w:tcPr>
            <w:tcW w:w="58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7F" w14:textId="070096BB" w:rsidR="00213E66" w:rsidRPr="00F402FF" w:rsidRDefault="006C4ED2" w:rsidP="00417569">
            <w:pPr>
              <w:jc w:val="both"/>
              <w:rPr>
                <w:rFonts w:ascii="Calibri" w:hAnsi="Calibri" w:cs="Calibri"/>
                <w:sz w:val="24"/>
                <w:szCs w:val="24"/>
              </w:rPr>
            </w:pPr>
            <w:r w:rsidRPr="00F402FF">
              <w:rPr>
                <w:rFonts w:ascii="Calibri" w:hAnsi="Calibri" w:cs="Calibri"/>
                <w:sz w:val="24"/>
                <w:szCs w:val="24"/>
              </w:rPr>
              <w:t>601.2.1</w:t>
            </w:r>
          </w:p>
        </w:tc>
      </w:tr>
      <w:tr w:rsidR="00213E66" w:rsidRPr="00F402FF" w14:paraId="2D887183" w14:textId="77777777">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81"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Amps rating</w:t>
            </w:r>
          </w:p>
        </w:tc>
        <w:tc>
          <w:tcPr>
            <w:tcW w:w="58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82" w14:textId="269F6B97" w:rsidR="00213E66" w:rsidRPr="00F402FF" w:rsidRDefault="006C4ED2" w:rsidP="00417569">
            <w:pPr>
              <w:jc w:val="both"/>
              <w:rPr>
                <w:rFonts w:ascii="Calibri" w:hAnsi="Calibri" w:cs="Calibri"/>
                <w:sz w:val="24"/>
                <w:szCs w:val="24"/>
              </w:rPr>
            </w:pPr>
            <w:r w:rsidRPr="00F402FF">
              <w:rPr>
                <w:rFonts w:ascii="Calibri" w:hAnsi="Calibri" w:cs="Calibri"/>
                <w:sz w:val="24"/>
                <w:szCs w:val="24"/>
              </w:rPr>
              <w:t>See below</w:t>
            </w:r>
            <w:r w:rsidRPr="00F402FF">
              <w:rPr>
                <w:rFonts w:ascii="Calibri" w:hAnsi="Calibri" w:cs="Calibri"/>
                <w:b/>
                <w:bCs/>
                <w:color w:val="C00000"/>
                <w:sz w:val="24"/>
                <w:szCs w:val="24"/>
              </w:rPr>
              <w:t xml:space="preserve"> </w:t>
            </w:r>
          </w:p>
        </w:tc>
      </w:tr>
      <w:tr w:rsidR="00213E66" w:rsidRPr="00F402FF" w14:paraId="2D887186" w14:textId="77777777">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84"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Fed from</w:t>
            </w:r>
          </w:p>
        </w:tc>
        <w:tc>
          <w:tcPr>
            <w:tcW w:w="58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85"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Main board</w:t>
            </w:r>
          </w:p>
        </w:tc>
      </w:tr>
      <w:tr w:rsidR="00213E66" w:rsidRPr="00F402FF" w14:paraId="2D887189" w14:textId="77777777">
        <w:tc>
          <w:tcPr>
            <w:tcW w:w="32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87"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Type</w:t>
            </w:r>
          </w:p>
        </w:tc>
        <w:tc>
          <w:tcPr>
            <w:tcW w:w="58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88"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2 SPD, 4-pole, for 230/400 V TN-S, with remote signalling contact for monitoring by BMS / controls panel</w:t>
            </w:r>
          </w:p>
        </w:tc>
      </w:tr>
    </w:tbl>
    <w:p w14:paraId="2D88718A" w14:textId="77777777" w:rsidR="00213E66" w:rsidRPr="00F402FF" w:rsidRDefault="00213E66" w:rsidP="00417569">
      <w:pPr>
        <w:spacing w:after="80"/>
        <w:jc w:val="both"/>
        <w:rPr>
          <w:rFonts w:ascii="Calibri" w:hAnsi="Calibri" w:cs="Calibri"/>
          <w:sz w:val="24"/>
          <w:szCs w:val="24"/>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897"/>
        <w:gridCol w:w="898"/>
        <w:gridCol w:w="798"/>
        <w:gridCol w:w="3258"/>
        <w:gridCol w:w="2443"/>
      </w:tblGrid>
      <w:tr w:rsidR="00213E66" w:rsidRPr="00F402FF" w14:paraId="2D887191" w14:textId="77777777" w:rsidTr="001C64B6">
        <w:trPr>
          <w:tblHeader/>
        </w:trPr>
        <w:tc>
          <w:tcPr>
            <w:tcW w:w="732"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8B"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Way</w:t>
            </w:r>
          </w:p>
        </w:tc>
        <w:tc>
          <w:tcPr>
            <w:tcW w:w="897"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8C"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Phase</w:t>
            </w:r>
          </w:p>
        </w:tc>
        <w:tc>
          <w:tcPr>
            <w:tcW w:w="898"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8D"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Rating</w:t>
            </w:r>
          </w:p>
        </w:tc>
        <w:tc>
          <w:tcPr>
            <w:tcW w:w="798"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8E"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Type</w:t>
            </w:r>
          </w:p>
        </w:tc>
        <w:tc>
          <w:tcPr>
            <w:tcW w:w="3258"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8F"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Description</w:t>
            </w:r>
          </w:p>
        </w:tc>
        <w:tc>
          <w:tcPr>
            <w:tcW w:w="2443"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90"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Cable Type</w:t>
            </w:r>
          </w:p>
        </w:tc>
      </w:tr>
      <w:tr w:rsidR="00213E66" w:rsidRPr="00F402FF" w14:paraId="2D887198" w14:textId="77777777" w:rsidTr="001C64B6">
        <w:tc>
          <w:tcPr>
            <w:tcW w:w="732"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2"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1</w:t>
            </w:r>
          </w:p>
        </w:tc>
        <w:tc>
          <w:tcPr>
            <w:tcW w:w="897"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3"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L123</w:t>
            </w:r>
          </w:p>
        </w:tc>
        <w:tc>
          <w:tcPr>
            <w:tcW w:w="89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4" w14:textId="4D8136C2" w:rsidR="00213E66" w:rsidRPr="00F402FF" w:rsidRDefault="00992867" w:rsidP="00417569">
            <w:pPr>
              <w:jc w:val="both"/>
              <w:rPr>
                <w:rFonts w:ascii="Calibri" w:hAnsi="Calibri" w:cs="Calibri"/>
                <w:sz w:val="24"/>
                <w:szCs w:val="24"/>
              </w:rPr>
            </w:pPr>
            <w:r w:rsidRPr="00F402FF">
              <w:rPr>
                <w:rFonts w:ascii="Calibri" w:hAnsi="Calibri" w:cs="Calibri"/>
                <w:sz w:val="24"/>
                <w:szCs w:val="24"/>
              </w:rPr>
              <w:t>-</w:t>
            </w:r>
          </w:p>
        </w:tc>
        <w:tc>
          <w:tcPr>
            <w:tcW w:w="79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5" w14:textId="3AB0227B" w:rsidR="00213E66" w:rsidRPr="00F402FF" w:rsidRDefault="00992867" w:rsidP="00417569">
            <w:pPr>
              <w:jc w:val="both"/>
              <w:rPr>
                <w:rFonts w:ascii="Calibri" w:hAnsi="Calibri" w:cs="Calibri"/>
                <w:sz w:val="24"/>
                <w:szCs w:val="24"/>
              </w:rPr>
            </w:pPr>
            <w:r w:rsidRPr="00F402FF">
              <w:rPr>
                <w:rFonts w:ascii="Calibri" w:hAnsi="Calibri" w:cs="Calibri"/>
                <w:sz w:val="24"/>
                <w:szCs w:val="24"/>
              </w:rPr>
              <w:t>-</w:t>
            </w:r>
          </w:p>
        </w:tc>
        <w:tc>
          <w:tcPr>
            <w:tcW w:w="325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6"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DEHNGUARD DG M TNS 275 FM (SPD)</w:t>
            </w:r>
          </w:p>
        </w:tc>
        <w:tc>
          <w:tcPr>
            <w:tcW w:w="2443"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7" w14:textId="12626515" w:rsidR="00213E66" w:rsidRPr="00F402FF" w:rsidRDefault="00992867" w:rsidP="00417569">
            <w:pPr>
              <w:jc w:val="both"/>
              <w:rPr>
                <w:rFonts w:ascii="Calibri" w:hAnsi="Calibri" w:cs="Calibri"/>
                <w:sz w:val="24"/>
                <w:szCs w:val="24"/>
              </w:rPr>
            </w:pPr>
            <w:r w:rsidRPr="00F402FF">
              <w:rPr>
                <w:rFonts w:ascii="Calibri" w:hAnsi="Calibri" w:cs="Calibri"/>
                <w:sz w:val="24"/>
                <w:szCs w:val="24"/>
              </w:rPr>
              <w:t>-</w:t>
            </w:r>
          </w:p>
        </w:tc>
      </w:tr>
      <w:tr w:rsidR="00213E66" w:rsidRPr="00F402FF" w14:paraId="2D88719F" w14:textId="77777777" w:rsidTr="001C64B6">
        <w:tc>
          <w:tcPr>
            <w:tcW w:w="732"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9"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2</w:t>
            </w:r>
          </w:p>
        </w:tc>
        <w:tc>
          <w:tcPr>
            <w:tcW w:w="897"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A"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L123</w:t>
            </w:r>
          </w:p>
        </w:tc>
        <w:tc>
          <w:tcPr>
            <w:tcW w:w="89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B" w14:textId="7EA38F32" w:rsidR="00213E66" w:rsidRPr="00F402FF" w:rsidRDefault="00216076" w:rsidP="00417569">
            <w:pPr>
              <w:jc w:val="both"/>
              <w:rPr>
                <w:rFonts w:ascii="Calibri" w:hAnsi="Calibri" w:cs="Calibri"/>
                <w:sz w:val="24"/>
                <w:szCs w:val="24"/>
              </w:rPr>
            </w:pPr>
            <w:r w:rsidRPr="00F402FF">
              <w:rPr>
                <w:rFonts w:ascii="Calibri" w:hAnsi="Calibri" w:cs="Calibri"/>
                <w:sz w:val="24"/>
                <w:szCs w:val="24"/>
              </w:rPr>
              <w:t>32</w:t>
            </w:r>
            <w:r w:rsidR="001F78B8" w:rsidRPr="00F402FF">
              <w:rPr>
                <w:rFonts w:ascii="Calibri" w:hAnsi="Calibri" w:cs="Calibri"/>
                <w:sz w:val="24"/>
                <w:szCs w:val="24"/>
              </w:rPr>
              <w:t>A</w:t>
            </w:r>
          </w:p>
        </w:tc>
        <w:tc>
          <w:tcPr>
            <w:tcW w:w="79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C"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B</w:t>
            </w:r>
          </w:p>
        </w:tc>
        <w:tc>
          <w:tcPr>
            <w:tcW w:w="325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D"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R290 BA90iP ASHP (OD-01)</w:t>
            </w:r>
          </w:p>
        </w:tc>
        <w:tc>
          <w:tcPr>
            <w:tcW w:w="2443"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9E"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XLPE/SWA/LSF</w:t>
            </w:r>
          </w:p>
        </w:tc>
      </w:tr>
      <w:tr w:rsidR="00213E66" w:rsidRPr="00F402FF" w14:paraId="2D8871A6" w14:textId="77777777" w:rsidTr="001C64B6">
        <w:tc>
          <w:tcPr>
            <w:tcW w:w="732"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A0"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3</w:t>
            </w:r>
          </w:p>
        </w:tc>
        <w:tc>
          <w:tcPr>
            <w:tcW w:w="897"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A1"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L123</w:t>
            </w:r>
          </w:p>
        </w:tc>
        <w:tc>
          <w:tcPr>
            <w:tcW w:w="89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A2" w14:textId="2CC0CA84" w:rsidR="00213E66" w:rsidRPr="00F402FF" w:rsidRDefault="00216076" w:rsidP="00417569">
            <w:pPr>
              <w:jc w:val="both"/>
              <w:rPr>
                <w:rFonts w:ascii="Calibri" w:hAnsi="Calibri" w:cs="Calibri"/>
                <w:sz w:val="24"/>
                <w:szCs w:val="24"/>
              </w:rPr>
            </w:pPr>
            <w:r w:rsidRPr="00F402FF">
              <w:rPr>
                <w:rFonts w:ascii="Calibri" w:hAnsi="Calibri" w:cs="Calibri"/>
                <w:sz w:val="24"/>
                <w:szCs w:val="24"/>
              </w:rPr>
              <w:t>32</w:t>
            </w:r>
            <w:r w:rsidR="001F78B8" w:rsidRPr="00F402FF">
              <w:rPr>
                <w:rFonts w:ascii="Calibri" w:hAnsi="Calibri" w:cs="Calibri"/>
                <w:sz w:val="24"/>
                <w:szCs w:val="24"/>
              </w:rPr>
              <w:t>A</w:t>
            </w:r>
          </w:p>
        </w:tc>
        <w:tc>
          <w:tcPr>
            <w:tcW w:w="79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A3"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B</w:t>
            </w:r>
          </w:p>
        </w:tc>
        <w:tc>
          <w:tcPr>
            <w:tcW w:w="3258"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A4"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R290 BA90iP ASHP (OD-02)</w:t>
            </w:r>
          </w:p>
        </w:tc>
        <w:tc>
          <w:tcPr>
            <w:tcW w:w="2443"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A5"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XLPE/SWA/LSF</w:t>
            </w:r>
          </w:p>
        </w:tc>
      </w:tr>
    </w:tbl>
    <w:p w14:paraId="2D8871B5" w14:textId="3561E19E" w:rsidR="00213E66" w:rsidRPr="00F402FF" w:rsidRDefault="001F78B8" w:rsidP="00417569">
      <w:pPr>
        <w:spacing w:before="40"/>
        <w:jc w:val="both"/>
        <w:rPr>
          <w:rFonts w:ascii="Calibri" w:hAnsi="Calibri" w:cs="Calibri"/>
          <w:sz w:val="24"/>
          <w:szCs w:val="24"/>
        </w:rPr>
      </w:pPr>
      <w:r w:rsidRPr="00F402FF">
        <w:rPr>
          <w:rFonts w:ascii="Calibri" w:hAnsi="Calibri" w:cs="Calibri"/>
          <w:i/>
          <w:iCs/>
          <w:sz w:val="24"/>
          <w:szCs w:val="24"/>
        </w:rPr>
        <w:t xml:space="preserve">Electrical contractor to ensure: 25% spare capacity for future outgoing final circuits; circuits comply with ETCI I.S. 10101:2020 Section 543.8; and power supplies/wiring are provided for all items of mechanical plant. Board rating, project number and final circuit schedule to be completed from the Strokestown electrical design. </w:t>
      </w:r>
    </w:p>
    <w:p w14:paraId="5AAF0378" w14:textId="77777777" w:rsidR="00C2715E" w:rsidRPr="00F402FF" w:rsidRDefault="00C2715E" w:rsidP="00417569">
      <w:pPr>
        <w:jc w:val="both"/>
        <w:rPr>
          <w:rFonts w:ascii="Calibri" w:hAnsi="Calibri" w:cs="Calibri"/>
          <w:sz w:val="24"/>
          <w:szCs w:val="24"/>
        </w:rPr>
      </w:pPr>
      <w:r w:rsidRPr="00F402FF">
        <w:rPr>
          <w:rFonts w:ascii="Calibri" w:hAnsi="Calibri" w:cs="Calibri"/>
          <w:sz w:val="24"/>
          <w:szCs w:val="24"/>
        </w:rPr>
        <w:br w:type="page"/>
      </w:r>
    </w:p>
    <w:p w14:paraId="77F16804" w14:textId="77777777" w:rsidR="00216076" w:rsidRPr="00F402FF" w:rsidRDefault="00216076" w:rsidP="00417569">
      <w:pPr>
        <w:jc w:val="both"/>
        <w:rPr>
          <w:rFonts w:ascii="Calibri" w:hAnsi="Calibri" w:cs="Calibri"/>
          <w:sz w:val="24"/>
          <w:szCs w:val="24"/>
        </w:rPr>
      </w:pPr>
    </w:p>
    <w:p w14:paraId="7144C59B" w14:textId="77777777" w:rsidR="00216076" w:rsidRPr="00F402FF" w:rsidRDefault="00216076" w:rsidP="00417569">
      <w:pPr>
        <w:jc w:val="both"/>
        <w:rPr>
          <w:rFonts w:ascii="Calibri" w:hAnsi="Calibri" w:cs="Calibri"/>
          <w:sz w:val="24"/>
          <w:szCs w:val="24"/>
        </w:rPr>
      </w:pPr>
    </w:p>
    <w:p w14:paraId="03811572" w14:textId="77777777" w:rsidR="00216076" w:rsidRPr="00F402FF" w:rsidRDefault="00216076" w:rsidP="00417569">
      <w:pPr>
        <w:jc w:val="both"/>
        <w:rPr>
          <w:rFonts w:ascii="Calibri" w:eastAsiaTheme="majorEastAsia" w:hAnsi="Calibri" w:cs="Calibri"/>
          <w:color w:val="1B7758" w:themeColor="accent1" w:themeShade="BF"/>
          <w:sz w:val="36"/>
          <w:szCs w:val="36"/>
        </w:rPr>
      </w:pPr>
    </w:p>
    <w:p w14:paraId="2D8871B7" w14:textId="2A19DA4E" w:rsidR="00213E66" w:rsidRPr="00F402FF" w:rsidRDefault="001F78B8" w:rsidP="00417569">
      <w:pPr>
        <w:pStyle w:val="Heading2"/>
        <w:jc w:val="both"/>
        <w:rPr>
          <w:rFonts w:ascii="Calibri" w:hAnsi="Calibri" w:cs="Calibri"/>
          <w:sz w:val="36"/>
          <w:szCs w:val="36"/>
        </w:rPr>
      </w:pPr>
      <w:r w:rsidRPr="00F402FF">
        <w:rPr>
          <w:rFonts w:ascii="Calibri" w:hAnsi="Calibri" w:cs="Calibri"/>
          <w:sz w:val="36"/>
          <w:szCs w:val="36"/>
        </w:rPr>
        <w:t xml:space="preserve">Schedule No. </w:t>
      </w:r>
      <w:r w:rsidR="00F402FF" w:rsidRPr="00F402FF">
        <w:rPr>
          <w:rFonts w:ascii="Calibri" w:hAnsi="Calibri" w:cs="Calibri"/>
          <w:sz w:val="36"/>
          <w:szCs w:val="36"/>
        </w:rPr>
        <w:t>5</w:t>
      </w:r>
      <w:r w:rsidR="00992867" w:rsidRPr="00F402FF">
        <w:rPr>
          <w:rFonts w:ascii="Calibri" w:hAnsi="Calibri" w:cs="Calibri"/>
          <w:sz w:val="36"/>
          <w:szCs w:val="36"/>
        </w:rPr>
        <w:t>:</w:t>
      </w:r>
      <w:r w:rsidRPr="00F402FF">
        <w:rPr>
          <w:rFonts w:ascii="Calibri" w:hAnsi="Calibri" w:cs="Calibri"/>
          <w:sz w:val="36"/>
          <w:szCs w:val="36"/>
        </w:rPr>
        <w:t xml:space="preserve"> Schedule of Information Required from the Contractor</w:t>
      </w:r>
    </w:p>
    <w:p w14:paraId="6E9F714E" w14:textId="77777777" w:rsidR="00C2715E" w:rsidRPr="00F402FF" w:rsidRDefault="00C2715E" w:rsidP="00417569">
      <w:pPr>
        <w:jc w:val="both"/>
        <w:rPr>
          <w:rFonts w:ascii="Calibri" w:hAnsi="Calibri" w:cs="Calibri"/>
          <w:sz w:val="24"/>
          <w:szCs w:val="24"/>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026"/>
      </w:tblGrid>
      <w:tr w:rsidR="00213E66" w:rsidRPr="00F402FF" w14:paraId="2D8871BA" w14:textId="77777777" w:rsidTr="00C215E4">
        <w:trPr>
          <w:tblHeader/>
        </w:trPr>
        <w:tc>
          <w:tcPr>
            <w:tcW w:w="3000"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B8"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Item</w:t>
            </w:r>
          </w:p>
        </w:tc>
        <w:tc>
          <w:tcPr>
            <w:tcW w:w="6026" w:type="dxa"/>
            <w:tcBorders>
              <w:top w:val="single" w:sz="1" w:space="0" w:color="BFBFBF"/>
              <w:left w:val="single" w:sz="1" w:space="0" w:color="BFBFBF"/>
              <w:bottom w:val="single" w:sz="1" w:space="0" w:color="BFBFBF"/>
              <w:right w:val="single" w:sz="1" w:space="0" w:color="BFBFBF"/>
            </w:tcBorders>
            <w:shd w:val="clear" w:color="auto" w:fill="24A076" w:themeFill="accent1"/>
            <w:tcMar>
              <w:top w:w="60" w:type="dxa"/>
              <w:left w:w="90" w:type="dxa"/>
              <w:bottom w:w="60" w:type="dxa"/>
              <w:right w:w="90" w:type="dxa"/>
            </w:tcMar>
            <w:vAlign w:val="center"/>
          </w:tcPr>
          <w:p w14:paraId="2D8871B9" w14:textId="77777777" w:rsidR="00213E66" w:rsidRPr="00F402FF" w:rsidRDefault="001F78B8" w:rsidP="00417569">
            <w:pPr>
              <w:jc w:val="both"/>
              <w:rPr>
                <w:rFonts w:ascii="Calibri" w:hAnsi="Calibri" w:cs="Calibri"/>
                <w:sz w:val="24"/>
                <w:szCs w:val="24"/>
              </w:rPr>
            </w:pPr>
            <w:r w:rsidRPr="00F402FF">
              <w:rPr>
                <w:rFonts w:ascii="Calibri" w:hAnsi="Calibri" w:cs="Calibri"/>
                <w:b/>
                <w:bCs/>
                <w:color w:val="FFFFFF"/>
                <w:sz w:val="24"/>
                <w:szCs w:val="24"/>
              </w:rPr>
              <w:t>Timescale</w:t>
            </w:r>
          </w:p>
        </w:tc>
      </w:tr>
      <w:tr w:rsidR="00213E66" w:rsidRPr="00F402FF" w14:paraId="2D8871BD"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BB"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Maintenance equipment &amp; special tools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BC"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To be handed over at Contract completion.</w:t>
            </w:r>
          </w:p>
        </w:tc>
      </w:tr>
      <w:tr w:rsidR="00213E66" w:rsidRPr="00F402FF" w14:paraId="2D8871C0"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BE"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Spare parts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BF"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To be handed over at Contract completion.</w:t>
            </w:r>
          </w:p>
        </w:tc>
      </w:tr>
      <w:tr w:rsidR="00213E66" w:rsidRPr="00F402FF" w14:paraId="2D8871C3"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1"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Working drawings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2"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Duplicate copies of pipework fabrication drawings, to suit the programme of the works.</w:t>
            </w:r>
          </w:p>
        </w:tc>
      </w:tr>
      <w:tr w:rsidR="00213E66" w:rsidRPr="00F402FF" w14:paraId="2D8871C6"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4"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Manufacturer’s drawings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5"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Duplicate copies of plant and equipment drawings, as soon as practicable after entering into the Contract and to suit the programme.</w:t>
            </w:r>
          </w:p>
        </w:tc>
      </w:tr>
      <w:tr w:rsidR="00213E66" w:rsidRPr="00F402FF" w14:paraId="2D8871C9"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7"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Builder’s work drawings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8"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Duplicate copies, as soon as practicable after entering into the Contract and to suit the programme.</w:t>
            </w:r>
          </w:p>
        </w:tc>
      </w:tr>
      <w:tr w:rsidR="00213E66" w:rsidRPr="00F402FF" w14:paraId="2D8871CC"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A"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Progress drawings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B"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Provided and maintained on site during the works; duplicate copies two weeks prior to Practical Completion.</w:t>
            </w:r>
          </w:p>
        </w:tc>
      </w:tr>
      <w:tr w:rsidR="00213E66" w:rsidRPr="00F402FF" w14:paraId="2D8871CF"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D"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Record drawings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CE"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Final approved version no later than two weeks after Practical Completion.</w:t>
            </w:r>
          </w:p>
        </w:tc>
      </w:tr>
      <w:tr w:rsidR="00213E66" w:rsidRPr="00F402FF" w14:paraId="2D8871D2"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D0"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Operation &amp; Maintenance instructions</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D1"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Final approved version no later than two weeks after Practical Completion; manufacturer’s literature handed over at commissioning stage.</w:t>
            </w:r>
          </w:p>
        </w:tc>
      </w:tr>
      <w:tr w:rsidR="00213E66" w:rsidRPr="00F402FF" w14:paraId="2D8871D5" w14:textId="77777777">
        <w:tc>
          <w:tcPr>
            <w:tcW w:w="3000"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D3"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Commissioning dossier</w:t>
            </w:r>
          </w:p>
        </w:tc>
        <w:tc>
          <w:tcPr>
            <w:tcW w:w="6026" w:type="dxa"/>
            <w:tcBorders>
              <w:top w:val="single" w:sz="1" w:space="0" w:color="BFBFBF"/>
              <w:left w:val="single" w:sz="1" w:space="0" w:color="BFBFBF"/>
              <w:bottom w:val="single" w:sz="1" w:space="0" w:color="BFBFBF"/>
              <w:right w:val="single" w:sz="1" w:space="0" w:color="BFBFBF"/>
            </w:tcBorders>
            <w:tcMar>
              <w:top w:w="60" w:type="dxa"/>
              <w:left w:w="90" w:type="dxa"/>
              <w:bottom w:w="60" w:type="dxa"/>
              <w:right w:w="90" w:type="dxa"/>
            </w:tcMar>
            <w:vAlign w:val="center"/>
          </w:tcPr>
          <w:p w14:paraId="2D8871D4" w14:textId="77777777" w:rsidR="00213E66" w:rsidRPr="00F402FF" w:rsidRDefault="001F78B8" w:rsidP="00417569">
            <w:pPr>
              <w:jc w:val="both"/>
              <w:rPr>
                <w:rFonts w:ascii="Calibri" w:hAnsi="Calibri" w:cs="Calibri"/>
                <w:sz w:val="24"/>
                <w:szCs w:val="24"/>
              </w:rPr>
            </w:pPr>
            <w:r w:rsidRPr="00F402FF">
              <w:rPr>
                <w:rFonts w:ascii="Calibri" w:hAnsi="Calibri" w:cs="Calibri"/>
                <w:sz w:val="24"/>
                <w:szCs w:val="24"/>
              </w:rPr>
              <w:t>For approval no later than six weeks after entering into the Contract; revised and re-submitted six weeks prior to commencement of commissioning.</w:t>
            </w:r>
          </w:p>
        </w:tc>
      </w:tr>
    </w:tbl>
    <w:p w14:paraId="2D8871D6" w14:textId="77777777" w:rsidR="001F78B8" w:rsidRPr="00F402FF" w:rsidRDefault="001F78B8" w:rsidP="00417569">
      <w:pPr>
        <w:jc w:val="both"/>
        <w:rPr>
          <w:rFonts w:ascii="Calibri" w:hAnsi="Calibri" w:cs="Calibri"/>
          <w:sz w:val="24"/>
          <w:szCs w:val="24"/>
        </w:rPr>
      </w:pPr>
    </w:p>
    <w:sectPr w:rsidR="001F78B8" w:rsidRPr="00F402FF">
      <w:headerReference w:type="default" r:id="rId10"/>
      <w:footerReference w:type="default" r:id="rId11"/>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D025" w14:textId="77777777" w:rsidR="00306EAD" w:rsidRDefault="00306EAD">
      <w:r>
        <w:separator/>
      </w:r>
    </w:p>
  </w:endnote>
  <w:endnote w:type="continuationSeparator" w:id="0">
    <w:p w14:paraId="29DE5B98" w14:textId="77777777" w:rsidR="00306EAD" w:rsidRDefault="0030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71D7" w14:textId="13A85DF4" w:rsidR="00213E66" w:rsidRDefault="001F78B8">
    <w:r>
      <w:rPr>
        <w:color w:val="999999"/>
        <w:sz w:val="16"/>
        <w:szCs w:val="16"/>
      </w:rPr>
      <w:t xml:space="preserve">Irish Heritage Trust | SE Systems </w:t>
    </w:r>
    <w:r w:rsidR="00992867">
      <w:rPr>
        <w:rFonts w:ascii="Symbol" w:eastAsia="Symbol" w:hAnsi="Symbol" w:cs="Symbol"/>
        <w:color w:val="999999"/>
        <w:sz w:val="16"/>
        <w:szCs w:val="16"/>
      </w:rPr>
      <w:t>½</w:t>
    </w:r>
    <w:r>
      <w:rPr>
        <w:color w:val="999999"/>
        <w:sz w:val="16"/>
        <w:szCs w:val="16"/>
      </w:rPr>
      <w:t xml:space="preserve">V1 For Tender (Draft) | Page </w:t>
    </w:r>
    <w:r>
      <w:rPr>
        <w:color w:val="999999"/>
        <w:sz w:val="16"/>
        <w:szCs w:val="16"/>
      </w:rPr>
      <w:fldChar w:fldCharType="begin"/>
    </w:r>
    <w:r>
      <w:rPr>
        <w:color w:val="999999"/>
        <w:sz w:val="16"/>
        <w:szCs w:val="16"/>
      </w:rPr>
      <w:instrText>PAGE</w:instrText>
    </w:r>
    <w:r>
      <w:rPr>
        <w:color w:val="999999"/>
        <w:sz w:val="16"/>
        <w:szCs w:val="16"/>
      </w:rPr>
      <w:fldChar w:fldCharType="separate"/>
    </w:r>
    <w:r>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9507" w14:textId="77777777" w:rsidR="00306EAD" w:rsidRDefault="00306EAD">
      <w:r>
        <w:separator/>
      </w:r>
    </w:p>
  </w:footnote>
  <w:footnote w:type="continuationSeparator" w:id="0">
    <w:p w14:paraId="77C320F6" w14:textId="77777777" w:rsidR="00306EAD" w:rsidRDefault="0030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71D6" w14:textId="7D6E8986" w:rsidR="00213E66" w:rsidRPr="00992867" w:rsidRDefault="001F78B8">
    <w:pPr>
      <w:rPr>
        <w:color w:val="999999"/>
        <w:sz w:val="16"/>
        <w:szCs w:val="16"/>
      </w:rPr>
    </w:pPr>
    <w:r>
      <w:rPr>
        <w:color w:val="999999"/>
        <w:sz w:val="16"/>
        <w:szCs w:val="16"/>
      </w:rPr>
      <w:t xml:space="preserve">Strokestown </w:t>
    </w:r>
    <w:proofErr w:type="spellStart"/>
    <w:r>
      <w:rPr>
        <w:color w:val="999999"/>
        <w:sz w:val="16"/>
        <w:szCs w:val="16"/>
      </w:rPr>
      <w:t>Park</w:t>
    </w:r>
    <w:r w:rsidR="00992867">
      <w:rPr>
        <w:rFonts w:ascii="Symbol" w:eastAsia="Symbol" w:hAnsi="Symbol" w:cs="Symbol"/>
        <w:color w:val="999999"/>
        <w:sz w:val="16"/>
        <w:szCs w:val="16"/>
      </w:rPr>
      <w:t>½</w:t>
    </w:r>
    <w:r>
      <w:rPr>
        <w:color w:val="999999"/>
        <w:sz w:val="16"/>
        <w:szCs w:val="16"/>
      </w:rPr>
      <w:t>Project</w:t>
    </w:r>
    <w:proofErr w:type="spellEnd"/>
    <w:r>
      <w:rPr>
        <w:color w:val="999999"/>
        <w:sz w:val="16"/>
        <w:szCs w:val="16"/>
      </w:rPr>
      <w:t xml:space="preserve"> Schedules: Heat Pump Mechanical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62B7E"/>
    <w:multiLevelType w:val="hybridMultilevel"/>
    <w:tmpl w:val="5582DCA8"/>
    <w:lvl w:ilvl="0" w:tplc="96FCD7B2">
      <w:start w:val="1"/>
      <w:numFmt w:val="bullet"/>
      <w:lvlText w:val="●"/>
      <w:lvlJc w:val="left"/>
      <w:pPr>
        <w:ind w:left="720" w:hanging="360"/>
      </w:pPr>
    </w:lvl>
    <w:lvl w:ilvl="1" w:tplc="4874EA24">
      <w:start w:val="1"/>
      <w:numFmt w:val="bullet"/>
      <w:lvlText w:val="○"/>
      <w:lvlJc w:val="left"/>
      <w:pPr>
        <w:ind w:left="1440" w:hanging="360"/>
      </w:pPr>
    </w:lvl>
    <w:lvl w:ilvl="2" w:tplc="25C8C830">
      <w:start w:val="1"/>
      <w:numFmt w:val="bullet"/>
      <w:lvlText w:val="■"/>
      <w:lvlJc w:val="left"/>
      <w:pPr>
        <w:ind w:left="2160" w:hanging="360"/>
      </w:pPr>
    </w:lvl>
    <w:lvl w:ilvl="3" w:tplc="4CF858A6">
      <w:start w:val="1"/>
      <w:numFmt w:val="bullet"/>
      <w:lvlText w:val="●"/>
      <w:lvlJc w:val="left"/>
      <w:pPr>
        <w:ind w:left="2880" w:hanging="360"/>
      </w:pPr>
    </w:lvl>
    <w:lvl w:ilvl="4" w:tplc="40CC45A2">
      <w:start w:val="1"/>
      <w:numFmt w:val="bullet"/>
      <w:lvlText w:val="○"/>
      <w:lvlJc w:val="left"/>
      <w:pPr>
        <w:ind w:left="3600" w:hanging="360"/>
      </w:pPr>
    </w:lvl>
    <w:lvl w:ilvl="5" w:tplc="D5C6C720">
      <w:start w:val="1"/>
      <w:numFmt w:val="bullet"/>
      <w:lvlText w:val="■"/>
      <w:lvlJc w:val="left"/>
      <w:pPr>
        <w:ind w:left="4320" w:hanging="360"/>
      </w:pPr>
    </w:lvl>
    <w:lvl w:ilvl="6" w:tplc="CE7A92FC">
      <w:start w:val="1"/>
      <w:numFmt w:val="bullet"/>
      <w:lvlText w:val="●"/>
      <w:lvlJc w:val="left"/>
      <w:pPr>
        <w:ind w:left="5040" w:hanging="360"/>
      </w:pPr>
    </w:lvl>
    <w:lvl w:ilvl="7" w:tplc="339C751A">
      <w:start w:val="1"/>
      <w:numFmt w:val="bullet"/>
      <w:lvlText w:val="●"/>
      <w:lvlJc w:val="left"/>
      <w:pPr>
        <w:ind w:left="5760" w:hanging="360"/>
      </w:pPr>
    </w:lvl>
    <w:lvl w:ilvl="8" w:tplc="FD7051DA">
      <w:start w:val="1"/>
      <w:numFmt w:val="bullet"/>
      <w:lvlText w:val="●"/>
      <w:lvlJc w:val="left"/>
      <w:pPr>
        <w:ind w:left="6480" w:hanging="360"/>
      </w:pPr>
    </w:lvl>
  </w:abstractNum>
  <w:num w:numId="1" w16cid:durableId="17344296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E66"/>
    <w:rsid w:val="000570C2"/>
    <w:rsid w:val="001C64B6"/>
    <w:rsid w:val="001F78B8"/>
    <w:rsid w:val="00213E66"/>
    <w:rsid w:val="00216076"/>
    <w:rsid w:val="00306EAD"/>
    <w:rsid w:val="003C3E1E"/>
    <w:rsid w:val="003D37A5"/>
    <w:rsid w:val="003D7F1D"/>
    <w:rsid w:val="00417569"/>
    <w:rsid w:val="005944EC"/>
    <w:rsid w:val="005C0713"/>
    <w:rsid w:val="005D2E94"/>
    <w:rsid w:val="006C4ED2"/>
    <w:rsid w:val="007117D4"/>
    <w:rsid w:val="007D7BF3"/>
    <w:rsid w:val="0088480B"/>
    <w:rsid w:val="009922E5"/>
    <w:rsid w:val="00992867"/>
    <w:rsid w:val="00A435EF"/>
    <w:rsid w:val="00A757AC"/>
    <w:rsid w:val="00AD7EFF"/>
    <w:rsid w:val="00B15213"/>
    <w:rsid w:val="00B20C0B"/>
    <w:rsid w:val="00BA6D7E"/>
    <w:rsid w:val="00C215E4"/>
    <w:rsid w:val="00C2715E"/>
    <w:rsid w:val="00CA2710"/>
    <w:rsid w:val="00E92684"/>
    <w:rsid w:val="00F402FF"/>
    <w:rsid w:val="3E6FDB28"/>
    <w:rsid w:val="7EC20C9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87118"/>
  <w15:docId w15:val="{869802D4-03C8-4350-90C1-B0ED3DE8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5E4"/>
  </w:style>
  <w:style w:type="paragraph" w:styleId="Heading1">
    <w:name w:val="heading 1"/>
    <w:basedOn w:val="Normal"/>
    <w:next w:val="Normal"/>
    <w:link w:val="Heading1Char"/>
    <w:uiPriority w:val="9"/>
    <w:qFormat/>
    <w:rsid w:val="00C215E4"/>
    <w:pPr>
      <w:keepNext/>
      <w:keepLines/>
      <w:spacing w:before="400" w:after="40" w:line="240" w:lineRule="auto"/>
      <w:outlineLvl w:val="0"/>
    </w:pPr>
    <w:rPr>
      <w:rFonts w:asciiTheme="majorHAnsi" w:eastAsiaTheme="majorEastAsia" w:hAnsiTheme="majorHAnsi" w:cstheme="majorBidi"/>
      <w:color w:val="12503B" w:themeColor="accent1" w:themeShade="80"/>
      <w:sz w:val="36"/>
      <w:szCs w:val="36"/>
    </w:rPr>
  </w:style>
  <w:style w:type="paragraph" w:styleId="Heading2">
    <w:name w:val="heading 2"/>
    <w:basedOn w:val="Normal"/>
    <w:next w:val="Normal"/>
    <w:link w:val="Heading2Char"/>
    <w:uiPriority w:val="9"/>
    <w:unhideWhenUsed/>
    <w:qFormat/>
    <w:rsid w:val="00C215E4"/>
    <w:pPr>
      <w:keepNext/>
      <w:keepLines/>
      <w:spacing w:before="40" w:after="0" w:line="240" w:lineRule="auto"/>
      <w:outlineLvl w:val="1"/>
    </w:pPr>
    <w:rPr>
      <w:rFonts w:asciiTheme="majorHAnsi" w:eastAsiaTheme="majorEastAsia" w:hAnsiTheme="majorHAnsi" w:cstheme="majorBidi"/>
      <w:color w:val="1B7758" w:themeColor="accent1" w:themeShade="BF"/>
      <w:sz w:val="32"/>
      <w:szCs w:val="32"/>
    </w:rPr>
  </w:style>
  <w:style w:type="paragraph" w:styleId="Heading3">
    <w:name w:val="heading 3"/>
    <w:basedOn w:val="Normal"/>
    <w:next w:val="Normal"/>
    <w:link w:val="Heading3Char"/>
    <w:uiPriority w:val="9"/>
    <w:semiHidden/>
    <w:unhideWhenUsed/>
    <w:qFormat/>
    <w:rsid w:val="00C215E4"/>
    <w:pPr>
      <w:keepNext/>
      <w:keepLines/>
      <w:spacing w:before="40" w:after="0" w:line="240" w:lineRule="auto"/>
      <w:outlineLvl w:val="2"/>
    </w:pPr>
    <w:rPr>
      <w:rFonts w:asciiTheme="majorHAnsi" w:eastAsiaTheme="majorEastAsia" w:hAnsiTheme="majorHAnsi" w:cstheme="majorBidi"/>
      <w:color w:val="1B7758" w:themeColor="accent1" w:themeShade="BF"/>
      <w:sz w:val="28"/>
      <w:szCs w:val="28"/>
    </w:rPr>
  </w:style>
  <w:style w:type="paragraph" w:styleId="Heading4">
    <w:name w:val="heading 4"/>
    <w:basedOn w:val="Normal"/>
    <w:next w:val="Normal"/>
    <w:link w:val="Heading4Char"/>
    <w:uiPriority w:val="9"/>
    <w:semiHidden/>
    <w:unhideWhenUsed/>
    <w:qFormat/>
    <w:rsid w:val="00C215E4"/>
    <w:pPr>
      <w:keepNext/>
      <w:keepLines/>
      <w:spacing w:before="40" w:after="0"/>
      <w:outlineLvl w:val="3"/>
    </w:pPr>
    <w:rPr>
      <w:rFonts w:asciiTheme="majorHAnsi" w:eastAsiaTheme="majorEastAsia" w:hAnsiTheme="majorHAnsi" w:cstheme="majorBidi"/>
      <w:color w:val="1B7758" w:themeColor="accent1" w:themeShade="BF"/>
      <w:sz w:val="24"/>
      <w:szCs w:val="24"/>
    </w:rPr>
  </w:style>
  <w:style w:type="paragraph" w:styleId="Heading5">
    <w:name w:val="heading 5"/>
    <w:basedOn w:val="Normal"/>
    <w:next w:val="Normal"/>
    <w:link w:val="Heading5Char"/>
    <w:uiPriority w:val="9"/>
    <w:semiHidden/>
    <w:unhideWhenUsed/>
    <w:qFormat/>
    <w:rsid w:val="00C215E4"/>
    <w:pPr>
      <w:keepNext/>
      <w:keepLines/>
      <w:spacing w:before="40" w:after="0"/>
      <w:outlineLvl w:val="4"/>
    </w:pPr>
    <w:rPr>
      <w:rFonts w:asciiTheme="majorHAnsi" w:eastAsiaTheme="majorEastAsia" w:hAnsiTheme="majorHAnsi" w:cstheme="majorBidi"/>
      <w:caps/>
      <w:color w:val="1B7758" w:themeColor="accent1" w:themeShade="BF"/>
    </w:rPr>
  </w:style>
  <w:style w:type="paragraph" w:styleId="Heading6">
    <w:name w:val="heading 6"/>
    <w:basedOn w:val="Normal"/>
    <w:next w:val="Normal"/>
    <w:link w:val="Heading6Char"/>
    <w:uiPriority w:val="9"/>
    <w:semiHidden/>
    <w:unhideWhenUsed/>
    <w:qFormat/>
    <w:rsid w:val="00C215E4"/>
    <w:pPr>
      <w:keepNext/>
      <w:keepLines/>
      <w:spacing w:before="40" w:after="0"/>
      <w:outlineLvl w:val="5"/>
    </w:pPr>
    <w:rPr>
      <w:rFonts w:asciiTheme="majorHAnsi" w:eastAsiaTheme="majorEastAsia" w:hAnsiTheme="majorHAnsi" w:cstheme="majorBidi"/>
      <w:i/>
      <w:iCs/>
      <w:caps/>
      <w:color w:val="12503B" w:themeColor="accent1" w:themeShade="80"/>
    </w:rPr>
  </w:style>
  <w:style w:type="paragraph" w:styleId="Heading7">
    <w:name w:val="heading 7"/>
    <w:basedOn w:val="Normal"/>
    <w:next w:val="Normal"/>
    <w:link w:val="Heading7Char"/>
    <w:uiPriority w:val="9"/>
    <w:semiHidden/>
    <w:unhideWhenUsed/>
    <w:qFormat/>
    <w:rsid w:val="00C215E4"/>
    <w:pPr>
      <w:keepNext/>
      <w:keepLines/>
      <w:spacing w:before="40" w:after="0"/>
      <w:outlineLvl w:val="6"/>
    </w:pPr>
    <w:rPr>
      <w:rFonts w:asciiTheme="majorHAnsi" w:eastAsiaTheme="majorEastAsia" w:hAnsiTheme="majorHAnsi" w:cstheme="majorBidi"/>
      <w:b/>
      <w:bCs/>
      <w:color w:val="12503B" w:themeColor="accent1" w:themeShade="80"/>
    </w:rPr>
  </w:style>
  <w:style w:type="paragraph" w:styleId="Heading8">
    <w:name w:val="heading 8"/>
    <w:basedOn w:val="Normal"/>
    <w:next w:val="Normal"/>
    <w:link w:val="Heading8Char"/>
    <w:uiPriority w:val="9"/>
    <w:semiHidden/>
    <w:unhideWhenUsed/>
    <w:qFormat/>
    <w:rsid w:val="00C215E4"/>
    <w:pPr>
      <w:keepNext/>
      <w:keepLines/>
      <w:spacing w:before="40" w:after="0"/>
      <w:outlineLvl w:val="7"/>
    </w:pPr>
    <w:rPr>
      <w:rFonts w:asciiTheme="majorHAnsi" w:eastAsiaTheme="majorEastAsia" w:hAnsiTheme="majorHAnsi" w:cstheme="majorBidi"/>
      <w:b/>
      <w:bCs/>
      <w:i/>
      <w:iCs/>
      <w:color w:val="12503B" w:themeColor="accent1" w:themeShade="80"/>
    </w:rPr>
  </w:style>
  <w:style w:type="paragraph" w:styleId="Heading9">
    <w:name w:val="heading 9"/>
    <w:basedOn w:val="Normal"/>
    <w:next w:val="Normal"/>
    <w:link w:val="Heading9Char"/>
    <w:uiPriority w:val="9"/>
    <w:semiHidden/>
    <w:unhideWhenUsed/>
    <w:qFormat/>
    <w:rsid w:val="00C215E4"/>
    <w:pPr>
      <w:keepNext/>
      <w:keepLines/>
      <w:spacing w:before="40" w:after="0"/>
      <w:outlineLvl w:val="8"/>
    </w:pPr>
    <w:rPr>
      <w:rFonts w:asciiTheme="majorHAnsi" w:eastAsiaTheme="majorEastAsia" w:hAnsiTheme="majorHAnsi" w:cstheme="majorBidi"/>
      <w:i/>
      <w:iCs/>
      <w:color w:val="12503B"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215E4"/>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customStyle="1" w:styleId="Strong1">
    <w:name w:val="Strong1"/>
    <w:rPr>
      <w:b/>
      <w:bCs/>
    </w:rPr>
  </w:style>
  <w:style w:type="paragraph" w:styleId="ListParagraph">
    <w:name w:val="List Paragraph"/>
    <w:uiPriority w:val="34"/>
    <w:qFormat/>
    <w:pPr>
      <w:ind w:left="720"/>
      <w:contextualSpacing/>
    </w:pPr>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92867"/>
    <w:pPr>
      <w:tabs>
        <w:tab w:val="center" w:pos="4513"/>
        <w:tab w:val="right" w:pos="9026"/>
      </w:tabs>
    </w:pPr>
  </w:style>
  <w:style w:type="character" w:customStyle="1" w:styleId="HeaderChar">
    <w:name w:val="Header Char"/>
    <w:basedOn w:val="DefaultParagraphFont"/>
    <w:link w:val="Header"/>
    <w:uiPriority w:val="99"/>
    <w:rsid w:val="00992867"/>
  </w:style>
  <w:style w:type="paragraph" w:styleId="Footer">
    <w:name w:val="footer"/>
    <w:basedOn w:val="Normal"/>
    <w:link w:val="FooterChar"/>
    <w:uiPriority w:val="99"/>
    <w:unhideWhenUsed/>
    <w:rsid w:val="00992867"/>
    <w:pPr>
      <w:tabs>
        <w:tab w:val="center" w:pos="4513"/>
        <w:tab w:val="right" w:pos="9026"/>
      </w:tabs>
    </w:pPr>
  </w:style>
  <w:style w:type="character" w:customStyle="1" w:styleId="FooterChar">
    <w:name w:val="Footer Char"/>
    <w:basedOn w:val="DefaultParagraphFont"/>
    <w:link w:val="Footer"/>
    <w:uiPriority w:val="99"/>
    <w:rsid w:val="00992867"/>
  </w:style>
  <w:style w:type="character" w:customStyle="1" w:styleId="Heading1Char">
    <w:name w:val="Heading 1 Char"/>
    <w:basedOn w:val="DefaultParagraphFont"/>
    <w:link w:val="Heading1"/>
    <w:uiPriority w:val="9"/>
    <w:rsid w:val="00C215E4"/>
    <w:rPr>
      <w:rFonts w:asciiTheme="majorHAnsi" w:eastAsiaTheme="majorEastAsia" w:hAnsiTheme="majorHAnsi" w:cstheme="majorBidi"/>
      <w:color w:val="12503B" w:themeColor="accent1" w:themeShade="80"/>
      <w:sz w:val="36"/>
      <w:szCs w:val="36"/>
    </w:rPr>
  </w:style>
  <w:style w:type="character" w:customStyle="1" w:styleId="Heading2Char">
    <w:name w:val="Heading 2 Char"/>
    <w:basedOn w:val="DefaultParagraphFont"/>
    <w:link w:val="Heading2"/>
    <w:uiPriority w:val="9"/>
    <w:rsid w:val="00C215E4"/>
    <w:rPr>
      <w:rFonts w:asciiTheme="majorHAnsi" w:eastAsiaTheme="majorEastAsia" w:hAnsiTheme="majorHAnsi" w:cstheme="majorBidi"/>
      <w:color w:val="1B7758" w:themeColor="accent1" w:themeShade="BF"/>
      <w:sz w:val="32"/>
      <w:szCs w:val="32"/>
    </w:rPr>
  </w:style>
  <w:style w:type="character" w:customStyle="1" w:styleId="Heading3Char">
    <w:name w:val="Heading 3 Char"/>
    <w:basedOn w:val="DefaultParagraphFont"/>
    <w:link w:val="Heading3"/>
    <w:uiPriority w:val="9"/>
    <w:semiHidden/>
    <w:rsid w:val="00C215E4"/>
    <w:rPr>
      <w:rFonts w:asciiTheme="majorHAnsi" w:eastAsiaTheme="majorEastAsia" w:hAnsiTheme="majorHAnsi" w:cstheme="majorBidi"/>
      <w:color w:val="1B7758" w:themeColor="accent1" w:themeShade="BF"/>
      <w:sz w:val="28"/>
      <w:szCs w:val="28"/>
    </w:rPr>
  </w:style>
  <w:style w:type="character" w:customStyle="1" w:styleId="Heading4Char">
    <w:name w:val="Heading 4 Char"/>
    <w:basedOn w:val="DefaultParagraphFont"/>
    <w:link w:val="Heading4"/>
    <w:uiPriority w:val="9"/>
    <w:semiHidden/>
    <w:rsid w:val="00C215E4"/>
    <w:rPr>
      <w:rFonts w:asciiTheme="majorHAnsi" w:eastAsiaTheme="majorEastAsia" w:hAnsiTheme="majorHAnsi" w:cstheme="majorBidi"/>
      <w:color w:val="1B7758" w:themeColor="accent1" w:themeShade="BF"/>
      <w:sz w:val="24"/>
      <w:szCs w:val="24"/>
    </w:rPr>
  </w:style>
  <w:style w:type="character" w:customStyle="1" w:styleId="Heading5Char">
    <w:name w:val="Heading 5 Char"/>
    <w:basedOn w:val="DefaultParagraphFont"/>
    <w:link w:val="Heading5"/>
    <w:uiPriority w:val="9"/>
    <w:semiHidden/>
    <w:rsid w:val="00C215E4"/>
    <w:rPr>
      <w:rFonts w:asciiTheme="majorHAnsi" w:eastAsiaTheme="majorEastAsia" w:hAnsiTheme="majorHAnsi" w:cstheme="majorBidi"/>
      <w:caps/>
      <w:color w:val="1B7758" w:themeColor="accent1" w:themeShade="BF"/>
    </w:rPr>
  </w:style>
  <w:style w:type="character" w:customStyle="1" w:styleId="Heading6Char">
    <w:name w:val="Heading 6 Char"/>
    <w:basedOn w:val="DefaultParagraphFont"/>
    <w:link w:val="Heading6"/>
    <w:uiPriority w:val="9"/>
    <w:semiHidden/>
    <w:rsid w:val="00C215E4"/>
    <w:rPr>
      <w:rFonts w:asciiTheme="majorHAnsi" w:eastAsiaTheme="majorEastAsia" w:hAnsiTheme="majorHAnsi" w:cstheme="majorBidi"/>
      <w:i/>
      <w:iCs/>
      <w:caps/>
      <w:color w:val="12503B" w:themeColor="accent1" w:themeShade="80"/>
    </w:rPr>
  </w:style>
  <w:style w:type="character" w:customStyle="1" w:styleId="Heading7Char">
    <w:name w:val="Heading 7 Char"/>
    <w:basedOn w:val="DefaultParagraphFont"/>
    <w:link w:val="Heading7"/>
    <w:uiPriority w:val="9"/>
    <w:semiHidden/>
    <w:rsid w:val="00C215E4"/>
    <w:rPr>
      <w:rFonts w:asciiTheme="majorHAnsi" w:eastAsiaTheme="majorEastAsia" w:hAnsiTheme="majorHAnsi" w:cstheme="majorBidi"/>
      <w:b/>
      <w:bCs/>
      <w:color w:val="12503B" w:themeColor="accent1" w:themeShade="80"/>
    </w:rPr>
  </w:style>
  <w:style w:type="character" w:customStyle="1" w:styleId="Heading8Char">
    <w:name w:val="Heading 8 Char"/>
    <w:basedOn w:val="DefaultParagraphFont"/>
    <w:link w:val="Heading8"/>
    <w:uiPriority w:val="9"/>
    <w:semiHidden/>
    <w:rsid w:val="00C215E4"/>
    <w:rPr>
      <w:rFonts w:asciiTheme="majorHAnsi" w:eastAsiaTheme="majorEastAsia" w:hAnsiTheme="majorHAnsi" w:cstheme="majorBidi"/>
      <w:b/>
      <w:bCs/>
      <w:i/>
      <w:iCs/>
      <w:color w:val="12503B" w:themeColor="accent1" w:themeShade="80"/>
    </w:rPr>
  </w:style>
  <w:style w:type="character" w:customStyle="1" w:styleId="Heading9Char">
    <w:name w:val="Heading 9 Char"/>
    <w:basedOn w:val="DefaultParagraphFont"/>
    <w:link w:val="Heading9"/>
    <w:uiPriority w:val="9"/>
    <w:semiHidden/>
    <w:rsid w:val="00C215E4"/>
    <w:rPr>
      <w:rFonts w:asciiTheme="majorHAnsi" w:eastAsiaTheme="majorEastAsia" w:hAnsiTheme="majorHAnsi" w:cstheme="majorBidi"/>
      <w:i/>
      <w:iCs/>
      <w:color w:val="12503B" w:themeColor="accent1" w:themeShade="80"/>
    </w:rPr>
  </w:style>
  <w:style w:type="paragraph" w:styleId="Caption">
    <w:name w:val="caption"/>
    <w:basedOn w:val="Normal"/>
    <w:next w:val="Normal"/>
    <w:uiPriority w:val="35"/>
    <w:semiHidden/>
    <w:unhideWhenUsed/>
    <w:qFormat/>
    <w:rsid w:val="00C215E4"/>
    <w:pPr>
      <w:spacing w:line="240" w:lineRule="auto"/>
    </w:pPr>
    <w:rPr>
      <w:b/>
      <w:bCs/>
      <w:smallCaps/>
      <w:color w:val="44546A" w:themeColor="text2"/>
    </w:rPr>
  </w:style>
  <w:style w:type="character" w:customStyle="1" w:styleId="TitleChar">
    <w:name w:val="Title Char"/>
    <w:basedOn w:val="DefaultParagraphFont"/>
    <w:link w:val="Title"/>
    <w:uiPriority w:val="10"/>
    <w:rsid w:val="00C215E4"/>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C215E4"/>
    <w:pPr>
      <w:numPr>
        <w:ilvl w:val="1"/>
      </w:numPr>
      <w:spacing w:after="240" w:line="240" w:lineRule="auto"/>
    </w:pPr>
    <w:rPr>
      <w:rFonts w:asciiTheme="majorHAnsi" w:eastAsiaTheme="majorEastAsia" w:hAnsiTheme="majorHAnsi" w:cstheme="majorBidi"/>
      <w:color w:val="24A076" w:themeColor="accent1"/>
      <w:sz w:val="28"/>
      <w:szCs w:val="28"/>
    </w:rPr>
  </w:style>
  <w:style w:type="character" w:customStyle="1" w:styleId="SubtitleChar">
    <w:name w:val="Subtitle Char"/>
    <w:basedOn w:val="DefaultParagraphFont"/>
    <w:link w:val="Subtitle"/>
    <w:uiPriority w:val="11"/>
    <w:rsid w:val="00C215E4"/>
    <w:rPr>
      <w:rFonts w:asciiTheme="majorHAnsi" w:eastAsiaTheme="majorEastAsia" w:hAnsiTheme="majorHAnsi" w:cstheme="majorBidi"/>
      <w:color w:val="24A076" w:themeColor="accent1"/>
      <w:sz w:val="28"/>
      <w:szCs w:val="28"/>
    </w:rPr>
  </w:style>
  <w:style w:type="character" w:styleId="Strong">
    <w:name w:val="Strong"/>
    <w:basedOn w:val="DefaultParagraphFont"/>
    <w:uiPriority w:val="22"/>
    <w:qFormat/>
    <w:rsid w:val="00C215E4"/>
    <w:rPr>
      <w:b/>
      <w:bCs/>
    </w:rPr>
  </w:style>
  <w:style w:type="character" w:styleId="Emphasis">
    <w:name w:val="Emphasis"/>
    <w:basedOn w:val="DefaultParagraphFont"/>
    <w:uiPriority w:val="20"/>
    <w:qFormat/>
    <w:rsid w:val="00C215E4"/>
    <w:rPr>
      <w:i/>
      <w:iCs/>
    </w:rPr>
  </w:style>
  <w:style w:type="paragraph" w:styleId="NoSpacing">
    <w:name w:val="No Spacing"/>
    <w:uiPriority w:val="1"/>
    <w:qFormat/>
    <w:rsid w:val="00C215E4"/>
    <w:pPr>
      <w:spacing w:after="0" w:line="240" w:lineRule="auto"/>
    </w:pPr>
  </w:style>
  <w:style w:type="paragraph" w:styleId="Quote">
    <w:name w:val="Quote"/>
    <w:basedOn w:val="Normal"/>
    <w:next w:val="Normal"/>
    <w:link w:val="QuoteChar"/>
    <w:uiPriority w:val="29"/>
    <w:qFormat/>
    <w:rsid w:val="00C215E4"/>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C215E4"/>
    <w:rPr>
      <w:color w:val="44546A" w:themeColor="text2"/>
      <w:sz w:val="24"/>
      <w:szCs w:val="24"/>
    </w:rPr>
  </w:style>
  <w:style w:type="paragraph" w:styleId="IntenseQuote">
    <w:name w:val="Intense Quote"/>
    <w:basedOn w:val="Normal"/>
    <w:next w:val="Normal"/>
    <w:link w:val="IntenseQuoteChar"/>
    <w:uiPriority w:val="30"/>
    <w:qFormat/>
    <w:rsid w:val="00C215E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C215E4"/>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C215E4"/>
    <w:rPr>
      <w:i/>
      <w:iCs/>
      <w:color w:val="595959" w:themeColor="text1" w:themeTint="A6"/>
    </w:rPr>
  </w:style>
  <w:style w:type="character" w:styleId="IntenseEmphasis">
    <w:name w:val="Intense Emphasis"/>
    <w:basedOn w:val="DefaultParagraphFont"/>
    <w:uiPriority w:val="21"/>
    <w:qFormat/>
    <w:rsid w:val="00C215E4"/>
    <w:rPr>
      <w:b/>
      <w:bCs/>
      <w:i/>
      <w:iCs/>
    </w:rPr>
  </w:style>
  <w:style w:type="character" w:styleId="SubtleReference">
    <w:name w:val="Subtle Reference"/>
    <w:basedOn w:val="DefaultParagraphFont"/>
    <w:uiPriority w:val="31"/>
    <w:qFormat/>
    <w:rsid w:val="00C215E4"/>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C215E4"/>
    <w:rPr>
      <w:b/>
      <w:bCs/>
      <w:smallCaps/>
      <w:color w:val="44546A" w:themeColor="text2"/>
      <w:u w:val="single"/>
    </w:rPr>
  </w:style>
  <w:style w:type="character" w:styleId="BookTitle">
    <w:name w:val="Book Title"/>
    <w:basedOn w:val="DefaultParagraphFont"/>
    <w:uiPriority w:val="33"/>
    <w:qFormat/>
    <w:rsid w:val="00C215E4"/>
    <w:rPr>
      <w:b/>
      <w:bCs/>
      <w:smallCaps/>
      <w:spacing w:val="10"/>
    </w:rPr>
  </w:style>
  <w:style w:type="paragraph" w:styleId="TOCHeading">
    <w:name w:val="TOC Heading"/>
    <w:basedOn w:val="Heading1"/>
    <w:next w:val="Normal"/>
    <w:uiPriority w:val="39"/>
    <w:semiHidden/>
    <w:unhideWhenUsed/>
    <w:qFormat/>
    <w:rsid w:val="00C215E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SE Systems">
      <a:dk1>
        <a:sysClr val="windowText" lastClr="000000"/>
      </a:dk1>
      <a:lt1>
        <a:sysClr val="window" lastClr="FFFFFF"/>
      </a:lt1>
      <a:dk2>
        <a:srgbClr val="44546A"/>
      </a:dk2>
      <a:lt2>
        <a:srgbClr val="E7E6E6"/>
      </a:lt2>
      <a:accent1>
        <a:srgbClr val="24A076"/>
      </a:accent1>
      <a:accent2>
        <a:srgbClr val="808285"/>
      </a:accent2>
      <a:accent3>
        <a:srgbClr val="854299"/>
      </a:accent3>
      <a:accent4>
        <a:srgbClr val="066454"/>
      </a:accent4>
      <a:accent5>
        <a:srgbClr val="B3B3C2"/>
      </a:accent5>
      <a:accent6>
        <a:srgbClr val="BDE3D6"/>
      </a:accent6>
      <a:hlink>
        <a:srgbClr val="0563C1"/>
      </a:hlink>
      <a:folHlink>
        <a:srgbClr val="24A076"/>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6" ma:contentTypeDescription="Create a new document." ma:contentTypeScope="" ma:versionID="ce3774bd2fe9b57231b20dca61fc848c">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4f01d0ec895eba77c33d37933cff1291" ns2:_="" ns3:_="">
    <xsd:import namespace="8e034b54-3243-4cc3-a0bb-1d1aa3c40224"/>
    <xsd:import namespace="329554dd-8db7-44cf-a739-c2426f9581aa"/>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Status" ma:index="2" nillable="true" ma:displayName="Status" ma:default="0-50%" ma:format="Dropdown" ma:internalName="Status" ma:readOnly="false">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lcf76f155ced4ddcb4097134ff3c332f xmlns="8e034b54-3243-4cc3-a0bb-1d1aa3c4022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07EE3-B3D1-4EAD-831D-681A7780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43C23-87CD-4AC6-9E27-4ADDD5BD1946}">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customXml/itemProps3.xml><?xml version="1.0" encoding="utf-8"?>
<ds:datastoreItem xmlns:ds="http://schemas.openxmlformats.org/officeDocument/2006/customXml" ds:itemID="{E894595F-81DC-41FA-830A-5C4C2CC02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505</Words>
  <Characters>2879</Characters>
  <Application>Microsoft Office Word</Application>
  <DocSecurity>0</DocSecurity>
  <Lines>23</Lines>
  <Paragraphs>6</Paragraphs>
  <ScaleCrop>false</ScaleCrop>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Jaykob Rosewood</cp:lastModifiedBy>
  <cp:revision>8</cp:revision>
  <dcterms:created xsi:type="dcterms:W3CDTF">2026-07-06T12:11:00Z</dcterms:created>
  <dcterms:modified xsi:type="dcterms:W3CDTF">2026-07-31T12:06:00Z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y fmtid="{D5CDD505-2E9C-101B-9397-08002B2CF9AE}" pid="3" name="MediaServiceImageTags">
    <vt:lpwstr/>
  </property>
</Properties>
</file>